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ED7" w:rsidRDefault="00DB7ED7" w:rsidP="00751EBE">
      <w:pPr>
        <w:rPr>
          <w:rFonts w:ascii="Nokia Sans Wide" w:eastAsia="Times New Roman" w:hAnsi="Nokia Sans Wide" w:cs="Arial"/>
          <w:b/>
          <w:bCs/>
          <w:sz w:val="20"/>
          <w:szCs w:val="20"/>
        </w:rPr>
      </w:pPr>
      <w:r>
        <w:rPr>
          <w:rFonts w:ascii="Calibri" w:hAnsi="Calibri"/>
          <w:noProof/>
          <w:color w:val="1F497D"/>
          <w:sz w:val="22"/>
          <w:szCs w:val="22"/>
        </w:rPr>
        <w:drawing>
          <wp:inline distT="0" distB="0" distL="0" distR="0">
            <wp:extent cx="1143000" cy="200025"/>
            <wp:effectExtent l="19050" t="0" r="0" b="0"/>
            <wp:docPr id="1" name="Picture 1" descr="n1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_CMYK"/>
                    <pic:cNvPicPr>
                      <a:picLocks noChangeAspect="1" noChangeArrowheads="1"/>
                    </pic:cNvPicPr>
                  </pic:nvPicPr>
                  <pic:blipFill>
                    <a:blip r:embed="rId6" r:link="rId7" cstate="print"/>
                    <a:srcRect/>
                    <a:stretch>
                      <a:fillRect/>
                    </a:stretch>
                  </pic:blipFill>
                  <pic:spPr bwMode="auto">
                    <a:xfrm>
                      <a:off x="0" y="0"/>
                      <a:ext cx="1143000" cy="200025"/>
                    </a:xfrm>
                    <a:prstGeom prst="rect">
                      <a:avLst/>
                    </a:prstGeom>
                    <a:noFill/>
                    <a:ln w="9525">
                      <a:noFill/>
                      <a:miter lim="800000"/>
                      <a:headEnd/>
                      <a:tailEnd/>
                    </a:ln>
                  </pic:spPr>
                </pic:pic>
              </a:graphicData>
            </a:graphic>
          </wp:inline>
        </w:drawing>
      </w:r>
    </w:p>
    <w:p w:rsidR="00DB7ED7" w:rsidRDefault="00DB7ED7" w:rsidP="00751EBE">
      <w:pPr>
        <w:rPr>
          <w:rFonts w:ascii="Nokia Sans Wide" w:eastAsia="Times New Roman" w:hAnsi="Nokia Sans Wide" w:cs="Arial"/>
          <w:b/>
          <w:bCs/>
          <w:sz w:val="20"/>
          <w:szCs w:val="20"/>
        </w:rPr>
      </w:pPr>
    </w:p>
    <w:p w:rsidR="00DB7ED7" w:rsidRDefault="00DB7ED7" w:rsidP="00751EBE">
      <w:pPr>
        <w:rPr>
          <w:rFonts w:ascii="Nokia Sans Wide" w:eastAsia="Times New Roman" w:hAnsi="Nokia Sans Wide" w:cs="Arial"/>
          <w:b/>
          <w:bCs/>
          <w:sz w:val="20"/>
          <w:szCs w:val="20"/>
        </w:rPr>
      </w:pPr>
    </w:p>
    <w:p w:rsidR="00DB7ED7" w:rsidRDefault="00DB7ED7" w:rsidP="00DB7ED7">
      <w:pPr>
        <w:jc w:val="center"/>
        <w:rPr>
          <w:rFonts w:ascii="Nokia Sans Wide" w:eastAsia="Times New Roman" w:hAnsi="Nokia Sans Wide" w:cs="Arial"/>
          <w:b/>
          <w:bCs/>
          <w:sz w:val="22"/>
          <w:szCs w:val="22"/>
        </w:rPr>
      </w:pPr>
    </w:p>
    <w:p w:rsidR="00DB7ED7" w:rsidRPr="00DB7ED7" w:rsidRDefault="00DB7ED7" w:rsidP="00DB7ED7">
      <w:pPr>
        <w:jc w:val="center"/>
        <w:rPr>
          <w:rFonts w:ascii="Nokia Sans Wide" w:eastAsia="Times New Roman" w:hAnsi="Nokia Sans Wide" w:cs="Arial"/>
          <w:b/>
          <w:bCs/>
          <w:sz w:val="22"/>
          <w:szCs w:val="22"/>
        </w:rPr>
      </w:pPr>
    </w:p>
    <w:p w:rsidR="00751EBE" w:rsidRPr="00DB7ED7" w:rsidRDefault="00751EBE" w:rsidP="00DB7ED7">
      <w:pPr>
        <w:jc w:val="center"/>
        <w:rPr>
          <w:rFonts w:ascii="Nokia Sans Wide" w:eastAsia="Times New Roman" w:hAnsi="Nokia Sans Wide" w:cs="Arial"/>
          <w:sz w:val="22"/>
          <w:szCs w:val="22"/>
        </w:rPr>
      </w:pPr>
      <w:r w:rsidRPr="00DB7ED7">
        <w:rPr>
          <w:rFonts w:ascii="Nokia Sans Wide" w:eastAsia="Times New Roman" w:hAnsi="Nokia Sans Wide" w:cs="Arial"/>
          <w:b/>
          <w:bCs/>
          <w:sz w:val="22"/>
          <w:szCs w:val="22"/>
        </w:rPr>
        <w:t>Nokia Q1 2011 net sales EUR 10.4 billion, non-IFRS EPS EUR 0.13 (reported EPS EUR 0.09)</w:t>
      </w:r>
    </w:p>
    <w:p w:rsidR="00751EBE" w:rsidRPr="00DB7ED7" w:rsidRDefault="00751EBE" w:rsidP="00751EBE">
      <w:pPr>
        <w:rPr>
          <w:rFonts w:ascii="Nokia Sans Wide" w:eastAsia="Times New Roman" w:hAnsi="Nokia Sans Wide"/>
        </w:rPr>
      </w:pP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 xml:space="preserve">- </w:t>
      </w:r>
      <w:r w:rsidRPr="00751EBE">
        <w:rPr>
          <w:rFonts w:ascii="Nokia Sans Wide" w:hAnsi="Nokia Sans Wide" w:cs="Arial"/>
          <w:sz w:val="20"/>
          <w:szCs w:val="20"/>
        </w:rPr>
        <w:t>9.8% Devices &amp; Services non-IFRS operating margin at top end of outlook range</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 xml:space="preserve">- </w:t>
      </w:r>
      <w:r w:rsidRPr="00751EBE">
        <w:rPr>
          <w:rFonts w:ascii="Nokia Sans Wide" w:hAnsi="Nokia Sans Wide" w:cs="Arial"/>
          <w:sz w:val="20"/>
          <w:szCs w:val="20"/>
        </w:rPr>
        <w:t>Microsoft definitive agreement signed</w:t>
      </w:r>
      <w:r w:rsidRPr="00751EBE">
        <w:rPr>
          <w:rFonts w:ascii="Nokia Sans Wide" w:hAnsi="Nokia Sans Wide" w:cs="Arial"/>
          <w:b/>
          <w:bCs/>
          <w:sz w:val="20"/>
          <w:szCs w:val="20"/>
        </w:rPr>
        <w:br/>
        <w:t xml:space="preserve">- </w:t>
      </w:r>
      <w:r w:rsidRPr="00751EBE">
        <w:rPr>
          <w:rFonts w:ascii="Nokia Sans Wide" w:hAnsi="Nokia Sans Wide" w:cs="Arial"/>
          <w:sz w:val="20"/>
          <w:szCs w:val="20"/>
        </w:rPr>
        <w:t>Shifting from developing strategy to executing strategy</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Nokia Corporation</w:t>
      </w:r>
      <w:r w:rsidRPr="00751EBE">
        <w:rPr>
          <w:rFonts w:ascii="Nokia Sans Wide" w:hAnsi="Nokia Sans Wide" w:cs="Arial"/>
          <w:sz w:val="20"/>
          <w:szCs w:val="20"/>
        </w:rPr>
        <w:br/>
      </w:r>
      <w:r w:rsidRPr="00751EBE">
        <w:rPr>
          <w:rStyle w:val="hs210"/>
          <w:rFonts w:ascii="Nokia Sans Wide" w:hAnsi="Nokia Sans Wide" w:cs="Arial"/>
        </w:rPr>
        <w:t>Interim Report</w:t>
      </w:r>
      <w:r w:rsidRPr="00751EBE">
        <w:rPr>
          <w:rFonts w:ascii="Nokia Sans Wide" w:hAnsi="Nokia Sans Wide" w:cs="Arial"/>
          <w:sz w:val="20"/>
          <w:szCs w:val="20"/>
        </w:rPr>
        <w:br/>
      </w:r>
      <w:r w:rsidRPr="00751EBE">
        <w:rPr>
          <w:rStyle w:val="hs210"/>
          <w:rFonts w:ascii="Nokia Sans Wide" w:hAnsi="Nokia Sans Wide" w:cs="Arial"/>
        </w:rPr>
        <w:t>April 21, 2011 at 13.00 (CET+1)</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 xml:space="preserve">This is a summary of the first quarter 2011 interim report published today. The complete first quarter 2011 interim report with tables is available at </w:t>
      </w:r>
      <w:hyperlink r:id="rId8" w:tgtFrame="_blank" w:history="1">
        <w:r w:rsidRPr="00751EBE">
          <w:rPr>
            <w:rStyle w:val="Hyperlink"/>
            <w:rFonts w:ascii="Nokia Sans Wide" w:hAnsi="Nokia Sans Wide" w:cs="Arial"/>
            <w:sz w:val="20"/>
            <w:szCs w:val="20"/>
          </w:rPr>
          <w:t>http://www.nokia.com/results/Nokia_results2011Q1e.pdf</w:t>
        </w:r>
      </w:hyperlink>
      <w:r w:rsidRPr="00751EBE">
        <w:rPr>
          <w:rStyle w:val="hs210"/>
          <w:rFonts w:ascii="Nokia Sans Wide" w:hAnsi="Nokia Sans Wide" w:cs="Arial"/>
        </w:rPr>
        <w:t>. Investors should not rely on summaries of our interim reports only, but should review the complete interim reports with tables.</w:t>
      </w:r>
    </w:p>
    <w:tbl>
      <w:tblPr>
        <w:tblW w:w="9781" w:type="dxa"/>
        <w:tblInd w:w="108" w:type="dxa"/>
        <w:tblCellMar>
          <w:left w:w="0" w:type="dxa"/>
          <w:right w:w="0" w:type="dxa"/>
        </w:tblCellMar>
        <w:tblLook w:val="04A0"/>
      </w:tblPr>
      <w:tblGrid>
        <w:gridCol w:w="2960"/>
        <w:gridCol w:w="1295"/>
        <w:gridCol w:w="1134"/>
        <w:gridCol w:w="1418"/>
        <w:gridCol w:w="1134"/>
        <w:gridCol w:w="1840"/>
      </w:tblGrid>
      <w:tr w:rsidR="00751EBE" w:rsidRPr="00751EBE" w:rsidTr="008720BD">
        <w:trPr>
          <w:trHeight w:val="288"/>
        </w:trPr>
        <w:tc>
          <w:tcPr>
            <w:tcW w:w="2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6821" w:type="dxa"/>
            <w:gridSpan w:val="5"/>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Non-IFRS first quarter 2011 results1</w:t>
            </w:r>
          </w:p>
        </w:tc>
      </w:tr>
      <w:tr w:rsidR="00751EBE" w:rsidRPr="00751EBE" w:rsidTr="008720BD">
        <w:trPr>
          <w:trHeight w:val="288"/>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EUR million</w:t>
            </w:r>
          </w:p>
        </w:tc>
        <w:tc>
          <w:tcPr>
            <w:tcW w:w="1295"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rsidP="00DB7ED7">
            <w:pPr>
              <w:pStyle w:val="hs1"/>
              <w:spacing w:after="200" w:afterAutospacing="0"/>
              <w:jc w:val="center"/>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rsidP="00DB7ED7">
            <w:pPr>
              <w:pStyle w:val="hs1"/>
              <w:spacing w:after="200" w:afterAutospacing="0"/>
              <w:jc w:val="center"/>
              <w:rPr>
                <w:rFonts w:ascii="Nokia Sans Wide" w:hAnsi="Nokia Sans Wide" w:cs="Arial"/>
                <w:sz w:val="20"/>
                <w:szCs w:val="20"/>
              </w:rPr>
            </w:pPr>
            <w:r w:rsidRPr="00751EBE">
              <w:rPr>
                <w:rFonts w:ascii="Nokia Sans Wide" w:hAnsi="Nokia Sans Wide" w:cs="Arial"/>
                <w:b/>
                <w:bCs/>
                <w:sz w:val="20"/>
                <w:szCs w:val="20"/>
              </w:rPr>
              <w:t>Q1/2010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rsidP="00DB7ED7">
            <w:pPr>
              <w:pStyle w:val="hs1"/>
              <w:spacing w:after="200" w:afterAutospacing="0"/>
              <w:jc w:val="center"/>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rsidP="00DB7ED7">
            <w:pPr>
              <w:pStyle w:val="hs1"/>
              <w:spacing w:after="200" w:afterAutospacing="0"/>
              <w:jc w:val="center"/>
              <w:rPr>
                <w:rFonts w:ascii="Nokia Sans Wide" w:hAnsi="Nokia Sans Wide" w:cs="Arial"/>
                <w:sz w:val="20"/>
                <w:szCs w:val="20"/>
              </w:rPr>
            </w:pPr>
            <w:r w:rsidRPr="00751EBE">
              <w:rPr>
                <w:rFonts w:ascii="Nokia Sans Wide" w:hAnsi="Nokia Sans Wide" w:cs="Arial"/>
                <w:b/>
                <w:bCs/>
                <w:sz w:val="20"/>
                <w:szCs w:val="20"/>
              </w:rPr>
              <w:t>Q4/2010</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rsidP="00DB7ED7">
            <w:pPr>
              <w:pStyle w:val="hs1"/>
              <w:spacing w:after="200" w:afterAutospacing="0"/>
              <w:jc w:val="center"/>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Net sales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10 400</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9 522</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12 653</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-18%</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Devices &amp; Services</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7 088</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6 663</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8 501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-17%</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232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189</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23%</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309</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-25%</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Nokia Siemens Networks</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3 171</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2 718</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3 961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-20%</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Operating profit</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704</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820</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-14%</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1090</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-35%</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Devices &amp; Services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694</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804</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-14%</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961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-28%</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54</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41</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100</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-46%</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Nokia Siemens Networks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15</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-80%</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145</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-98%</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Operating margin</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6.8%</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8.6%</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8.6%</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Devices &amp; Services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9.8%</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12.1%</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11.3%</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23.3%</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21.7%</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32.4%</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Nokia Siemens Networks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0.1%</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0.6%</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3.7%</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lastRenderedPageBreak/>
              <w:t>EPS, EUR Diluted</w:t>
            </w:r>
          </w:p>
        </w:tc>
        <w:tc>
          <w:tcPr>
            <w:tcW w:w="1295"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xml:space="preserve">0.13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0.14</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xml:space="preserve">0.22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-41%</w:t>
            </w:r>
          </w:p>
        </w:tc>
      </w:tr>
      <w:tr w:rsidR="00751EBE" w:rsidRPr="00751EBE" w:rsidTr="008720BD">
        <w:trPr>
          <w:trHeight w:val="288"/>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6821" w:type="dxa"/>
            <w:gridSpan w:val="5"/>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Reported first quarter 2011 results</w:t>
            </w:r>
          </w:p>
        </w:tc>
      </w:tr>
      <w:tr w:rsidR="00751EBE" w:rsidRPr="00751EBE" w:rsidTr="008720BD">
        <w:trPr>
          <w:trHeight w:val="288"/>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EUR million</w:t>
            </w:r>
          </w:p>
        </w:tc>
        <w:tc>
          <w:tcPr>
            <w:tcW w:w="1295"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Q1/2010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Fonts w:ascii="Nokia Sans Wide" w:hAnsi="Nokia Sans Wide" w:cs="Arial"/>
                <w:b/>
                <w:bCs/>
                <w:sz w:val="20"/>
                <w:szCs w:val="20"/>
              </w:rPr>
              <w:t>Q4/2010</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Net sales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10 399</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9 522</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12 651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-18%</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Devices &amp; Services</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7 087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6 663</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8 499</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-17%</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232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189</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23%</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309</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-25%</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Nokia Siemens Networks</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3 171</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2 718</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3 961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-20%</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Operating profit</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439</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488</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-10%</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884</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-50%</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Devices &amp; Services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690</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831</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1 018</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-32%</w:t>
            </w: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-77</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-19</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Nokia Siemens Networks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-142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-226</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Operating margin</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4.2%</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5.1%</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7.0%</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Devices &amp; Services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9.7%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12.5%</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12.0%</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NAVTEQ</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-26.7%</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-40.7%</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-6.1%</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 xml:space="preserve">  Nokia Siemens Networks </w:t>
            </w: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-4.5%</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-8.3%</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0.0%</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295"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418"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w:t>
            </w:r>
          </w:p>
        </w:tc>
        <w:tc>
          <w:tcPr>
            <w:tcW w:w="1840" w:type="dxa"/>
            <w:tcBorders>
              <w:top w:val="nil"/>
              <w:left w:val="nil"/>
              <w:bottom w:val="nil"/>
              <w:right w:val="single" w:sz="8" w:space="0" w:color="auto"/>
            </w:tcBorders>
            <w:noWrap/>
            <w:tcMar>
              <w:top w:w="0" w:type="dxa"/>
              <w:left w:w="108" w:type="dxa"/>
              <w:bottom w:w="0" w:type="dxa"/>
              <w:right w:w="108" w:type="dxa"/>
            </w:tcMar>
            <w:hideMark/>
          </w:tcPr>
          <w:p w:rsidR="00751EBE" w:rsidRPr="00751EBE" w:rsidRDefault="00751EBE">
            <w:pPr>
              <w:rPr>
                <w:rFonts w:ascii="Nokia Sans Wide" w:eastAsia="Times New Roman" w:hAnsi="Nokia Sans Wide"/>
                <w:sz w:val="20"/>
                <w:szCs w:val="20"/>
              </w:rPr>
            </w:pPr>
          </w:p>
        </w:tc>
      </w:tr>
      <w:tr w:rsidR="00751EBE" w:rsidRPr="00751EBE" w:rsidTr="008720BD">
        <w:trPr>
          <w:trHeight w:val="288"/>
        </w:trPr>
        <w:tc>
          <w:tcPr>
            <w:tcW w:w="2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1"/>
              <w:spacing w:after="200" w:afterAutospacing="0"/>
              <w:rPr>
                <w:rFonts w:ascii="Nokia Sans Wide" w:hAnsi="Nokia Sans Wide" w:cs="Arial"/>
                <w:sz w:val="20"/>
                <w:szCs w:val="20"/>
              </w:rPr>
            </w:pPr>
            <w:r w:rsidRPr="00751EBE">
              <w:rPr>
                <w:rStyle w:val="hs210"/>
                <w:rFonts w:ascii="Nokia Sans Wide" w:hAnsi="Nokia Sans Wide" w:cs="Arial"/>
              </w:rPr>
              <w:t>EPS, EUR Diluted</w:t>
            </w:r>
          </w:p>
        </w:tc>
        <w:tc>
          <w:tcPr>
            <w:tcW w:w="1295"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xml:space="preserve">0.09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0.09</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 xml:space="preserve">0.20 </w:t>
            </w:r>
          </w:p>
        </w:tc>
        <w:tc>
          <w:tcPr>
            <w:tcW w:w="1840" w:type="dxa"/>
            <w:tcBorders>
              <w:top w:val="nil"/>
              <w:left w:val="nil"/>
              <w:bottom w:val="single" w:sz="8" w:space="0" w:color="auto"/>
              <w:right w:val="single" w:sz="8" w:space="0" w:color="auto"/>
            </w:tcBorders>
            <w:noWrap/>
            <w:tcMar>
              <w:top w:w="0" w:type="dxa"/>
              <w:left w:w="108" w:type="dxa"/>
              <w:bottom w:w="0" w:type="dxa"/>
              <w:right w:w="108" w:type="dxa"/>
            </w:tcMar>
            <w:hideMark/>
          </w:tcPr>
          <w:p w:rsidR="00751EBE" w:rsidRPr="00751EBE" w:rsidRDefault="00751EBE">
            <w:pPr>
              <w:pStyle w:val="hs73"/>
              <w:spacing w:after="200" w:afterAutospacing="0"/>
              <w:rPr>
                <w:rFonts w:ascii="Nokia Sans Wide" w:hAnsi="Nokia Sans Wide" w:cs="Arial"/>
                <w:sz w:val="20"/>
                <w:szCs w:val="20"/>
              </w:rPr>
            </w:pPr>
            <w:r w:rsidRPr="00751EBE">
              <w:rPr>
                <w:rStyle w:val="hs210"/>
                <w:rFonts w:ascii="Nokia Sans Wide" w:hAnsi="Nokia Sans Wide" w:cs="Arial"/>
              </w:rPr>
              <w:t>-55%</w:t>
            </w: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t>Note 1 relating to non-IFRS results:</w:t>
      </w:r>
      <w:r w:rsidRPr="00751EBE">
        <w:rPr>
          <w:rStyle w:val="hs171"/>
          <w:rFonts w:ascii="Nokia Sans Wide" w:hAnsi="Nokia Sans Wide" w:cs="Arial"/>
          <w:i/>
          <w:iCs/>
          <w:sz w:val="20"/>
          <w:szCs w:val="20"/>
        </w:rPr>
        <w:t xml:space="preserve"> Non-IFRS results exclude special items for all periods. In addition, non-IFRS results exclude intangible asset amortization, other purchase price accounting related items and inventory value adjustments arising from </w:t>
      </w:r>
      <w:proofErr w:type="spellStart"/>
      <w:r w:rsidRPr="00751EBE">
        <w:rPr>
          <w:rStyle w:val="hs171"/>
          <w:rFonts w:ascii="Nokia Sans Wide" w:hAnsi="Nokia Sans Wide" w:cs="Arial"/>
          <w:i/>
          <w:iCs/>
          <w:sz w:val="20"/>
          <w:szCs w:val="20"/>
        </w:rPr>
        <w:t>i</w:t>
      </w:r>
      <w:proofErr w:type="spellEnd"/>
      <w:r w:rsidRPr="00751EBE">
        <w:rPr>
          <w:rStyle w:val="hs171"/>
          <w:rFonts w:ascii="Nokia Sans Wide" w:hAnsi="Nokia Sans Wide" w:cs="Arial"/>
          <w:i/>
          <w:iCs/>
          <w:sz w:val="20"/>
          <w:szCs w:val="20"/>
        </w:rPr>
        <w:t>) the formation of Nokia Siemens Networks and ii) all business acquisitions completed after June 30, 2008. More specific information about the exclusions from the non-IFRS results may be found in our complete interim report with tables for the first quarter 2011 on pages 3-4, 15-17 and 19.</w:t>
      </w:r>
    </w:p>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i/>
          <w:iCs/>
          <w:sz w:val="20"/>
          <w:szCs w:val="20"/>
        </w:rPr>
        <w:t>Nokia believes that these non-IFRS financial measures provide meaningful supplemental information to both management and investors regarding Nokia's performance by excluding the above-described items that may not be indicative of Nokia's business operating results. These non-IFRS financial measures should not be viewed in isolation or as substitutes to the equivalent IFRS measure(s), but should be used in conjunction with the most directly comparable IFRS measure(s) in the reported results. A reconciliation of the non-IFRS results to our reported results for Q1 2011 and Q1 2010 can be found in the tables on pages 13 and 15-19 of our complete interim report with tables. A reconciliation of our Q4 2010 non-IFRS results can be found on pages 11-12 and 14-18 of our complete Q4 2010 interim report with tables which was published on January 27, 2011.</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 xml:space="preserve">FIRST QUARTER 2011 HIGHLIGHTS </w:t>
      </w:r>
      <w:r w:rsidRPr="00751EBE">
        <w:rPr>
          <w:rFonts w:ascii="Nokia Sans Wide" w:hAnsi="Nokia Sans Wide" w:cs="Arial"/>
          <w:b/>
          <w:bCs/>
          <w:sz w:val="20"/>
          <w:szCs w:val="20"/>
        </w:rPr>
        <w:br/>
        <w:t xml:space="preserve">- </w:t>
      </w:r>
      <w:r w:rsidRPr="00751EBE">
        <w:rPr>
          <w:rStyle w:val="hs210"/>
          <w:rFonts w:ascii="Nokia Sans Wide" w:hAnsi="Nokia Sans Wide" w:cs="Arial"/>
        </w:rPr>
        <w:t>Nokia net sales of EUR 10.4 billion in Q1 2011, up 9% year-on-year and down 18% sequentially (up 4% and down 18% at constant currency).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Devices &amp; Services net sales of EUR 7.1 billion in Q1 2011, up 6% year-on-year and down 17% sequentially (up </w:t>
      </w:r>
      <w:r w:rsidRPr="00751EBE">
        <w:rPr>
          <w:rStyle w:val="hs210"/>
          <w:rFonts w:ascii="Nokia Sans Wide" w:hAnsi="Nokia Sans Wide" w:cs="Arial"/>
        </w:rPr>
        <w:lastRenderedPageBreak/>
        <w:t>1% and down 16% at constant currency).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Services net sales of EUR 211 million in Q1 2011, up 43% year-on-year and 5% sequentially; billings of EUR 338 million, up 48% year-on-year and down 4% sequentially.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total mobile device volumes of 108.5 million units in Q1 2011, up 1% year-on-year and down 12% sequentially.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w:t>
      </w:r>
      <w:proofErr w:type="gramStart"/>
      <w:r w:rsidRPr="00751EBE">
        <w:rPr>
          <w:rStyle w:val="hs210"/>
          <w:rFonts w:ascii="Nokia Sans Wide" w:hAnsi="Nokia Sans Wide" w:cs="Arial"/>
        </w:rPr>
        <w:t>converged</w:t>
      </w:r>
      <w:proofErr w:type="gramEnd"/>
      <w:r w:rsidRPr="00751EBE">
        <w:rPr>
          <w:rStyle w:val="hs210"/>
          <w:rFonts w:ascii="Nokia Sans Wide" w:hAnsi="Nokia Sans Wide" w:cs="Arial"/>
        </w:rPr>
        <w:t xml:space="preserve"> mobile device (</w:t>
      </w:r>
      <w:proofErr w:type="spellStart"/>
      <w:r w:rsidRPr="00751EBE">
        <w:rPr>
          <w:rStyle w:val="hs210"/>
          <w:rFonts w:ascii="Nokia Sans Wide" w:hAnsi="Nokia Sans Wide" w:cs="Arial"/>
        </w:rPr>
        <w:t>smartphone</w:t>
      </w:r>
      <w:proofErr w:type="spellEnd"/>
      <w:r w:rsidRPr="00751EBE">
        <w:rPr>
          <w:rStyle w:val="hs210"/>
          <w:rFonts w:ascii="Nokia Sans Wide" w:hAnsi="Nokia Sans Wide" w:cs="Arial"/>
        </w:rPr>
        <w:t xml:space="preserve"> and mobile computer) volumes of 24.2 million units in Q1 2011, up 13% year-on-year and down 14% sequentially.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mobile device ASP (including services revenue) of EUR 65 in Q1 2011, up from EUR 62 in Q1 2010 and down from EUR 69 in Q4 2010.</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Devices &amp; Services gross margin of 29.1% in Q1 2011, down from 32.4% in Q1 2010 and 29.2% in Q4 2010.</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Devices &amp; Services non-IFRS operating margin of 9.8% in Q1 2011, down from 12.1% in Q1 2010 and 11.3% in Q4 2010.</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net sales of EUR 232 million in Q1 2011, up 23% year-on-year and down 25% sequentially (up 20% and down 26% at constant currency).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Siemens Networks net sales of EUR 3.2 billion in Q1 2011, up 17% year-on-year and down 20% sequentially (up 15% and down 21% at constant currency).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Siemens Networks non-IFRS operating margin of 0.1% in Q1 2011, down from 0.6% in Q1 2010 and 3.7% in Q4 2010.</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operating cash flow of negative EUR 173 million and cash generated from operations of EUR 182 million in Q1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Total cash and other liquid assets of EUR 11.1 billion and net cash and other liquid assets of EUR 6.4 billion at the end of Q1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taxes continued to be unfavorably impacted by Nokia Siemens Networks taxes as no tax benefits are recognized for certain Nokia Siemens Networks deferred tax items. In Q1, this was partially offset by favorable profit mix both in Devices &amp; Services and in Nokia Siemens Networks taxes. If Nokia's estimated long-term tax rate of 26% had been applied, non-IFRS Nokia EPS would have been approximately 0.4 Euro cents higher in Q1 2011.</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STEPHEN ELOP, NOKIA CEO:</w:t>
      </w:r>
      <w:r w:rsidRPr="00751EBE">
        <w:rPr>
          <w:rFonts w:ascii="Nokia Sans Wide" w:hAnsi="Nokia Sans Wide" w:cs="Arial"/>
          <w:b/>
          <w:bCs/>
          <w:sz w:val="20"/>
          <w:szCs w:val="20"/>
        </w:rPr>
        <w:br/>
      </w:r>
      <w:r w:rsidRPr="00751EBE">
        <w:rPr>
          <w:rStyle w:val="hs210"/>
          <w:rFonts w:ascii="Nokia Sans Wide" w:hAnsi="Nokia Sans Wide" w:cs="Arial"/>
        </w:rPr>
        <w:t>"In the first quarter, we shifted from defining our strategy to executing our strategy. On this front, I am pleased to report that we signed our definitive agreement with Microsoft and already our product design and engineering work is well under way.</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 xml:space="preserve">Following a solid first quarter, we expect a more challenging second quarter. However, we are encouraged by our roadmap of mobile phones and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which we will ship through the balance of the year. We are fully focused on delivering the needed accountability, speed and results to positively drive our future financial performance."</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NOKIA OUTLOOK</w:t>
      </w:r>
      <w:r w:rsidRPr="00751EBE">
        <w:rPr>
          <w:rFonts w:ascii="Nokia Sans Wide" w:hAnsi="Nokia Sans Wide" w:cs="Arial"/>
          <w:b/>
          <w:bCs/>
          <w:sz w:val="20"/>
          <w:szCs w:val="20"/>
        </w:rPr>
        <w:br/>
        <w:t xml:space="preserve">- </w:t>
      </w:r>
      <w:r w:rsidRPr="00751EBE">
        <w:rPr>
          <w:rStyle w:val="hs210"/>
          <w:rFonts w:ascii="Nokia Sans Wide" w:hAnsi="Nokia Sans Wide" w:cs="Arial"/>
        </w:rPr>
        <w:t xml:space="preserve">Nokia expects Devices &amp; Services net sales to be between EUR 6.1 billion and EUR 6.6 billion in the second quarter 2011.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expects its non-IFRS operating margin in Devices &amp; Services to be between 6% and 9% in the second quarter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targets its net sales in Devices &amp; Services to be at approximately the same level in the third quarter 2011 as in the second quarter 2011, and targets its net sales in Devices &amp; Services to be seasonally higher in the fourth quarter 2011, compared to the third quarter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targets its non-IFRS operating margin in Devices &amp; Services to be between 6% and 9% in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targets to reduce Devices &amp; Services' non-IFRS operating expenses by EUR 1 billion for the full year 2013, compared to the full year 2010 Devices &amp; Services non-IFRS operating expenses of EUR 5.65 billion.</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and Nokia Siemens Networks expect Nokia Siemens Networks' net sales to be between EUR 3.2 billion and EUR 3.5 billion in the second quarter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and Nokia Siemens Networks expect the non-IFRS operating margin in Nokia Siemens Networks to be between 1% and 4% in the second quarter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and Nokia Siemens Networks continue to target Nokia Siemens Networks net sales to grow faster than the market in 2011.</w:t>
      </w:r>
      <w:r w:rsidRPr="00751EBE">
        <w:rPr>
          <w:rFonts w:ascii="Nokia Sans Wide" w:hAnsi="Nokia Sans Wide" w:cs="Arial"/>
          <w:b/>
          <w:bCs/>
          <w:sz w:val="20"/>
          <w:szCs w:val="20"/>
        </w:rPr>
        <w:br/>
      </w:r>
      <w:r w:rsidRPr="00751EBE">
        <w:rPr>
          <w:rStyle w:val="hs210"/>
          <w:rFonts w:ascii="Nokia Sans Wide" w:hAnsi="Nokia Sans Wide" w:cs="Arial"/>
          <w:b/>
          <w:bCs/>
        </w:rPr>
        <w:lastRenderedPageBreak/>
        <w:t xml:space="preserve">- </w:t>
      </w:r>
      <w:r w:rsidRPr="00751EBE">
        <w:rPr>
          <w:rStyle w:val="hs210"/>
          <w:rFonts w:ascii="Nokia Sans Wide" w:hAnsi="Nokia Sans Wide" w:cs="Arial"/>
        </w:rPr>
        <w:t>Nokia and Nokia Siemens Networks continue to target Nokia Siemens Networks non-IFRS operating margin to be above breakeven in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and Nokia Siemens Networks continue to target Nokia Siemens Networks to reduce its non-IFRS annualized operating expenses and production overheads by EUR 500 million by the end of 2011, compared to the end of 2009</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All items relating to Nokia Siemens Networks exclude the impacts of the planned acquisition of Motorola Solutions' network assets.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The outlook for Devices &amp; Services net sales and non-IFRS operating margin for the second quarter 2011 is based on our expectations regarding a number of factors, including:</w:t>
      </w:r>
      <w:r w:rsidRPr="00751EBE">
        <w:rPr>
          <w:rFonts w:ascii="Nokia Sans Wide" w:hAnsi="Nokia Sans Wide" w:cs="Arial"/>
          <w:i/>
          <w:iCs/>
          <w:sz w:val="20"/>
          <w:szCs w:val="20"/>
        </w:rPr>
        <w:br/>
      </w:r>
      <w:r w:rsidRPr="00751EBE">
        <w:rPr>
          <w:rStyle w:val="hs210"/>
          <w:rFonts w:ascii="Nokia Sans Wide" w:hAnsi="Nokia Sans Wide" w:cs="Arial"/>
          <w:i/>
          <w:iCs/>
        </w:rPr>
        <w:t xml:space="preserve">- </w:t>
      </w:r>
      <w:r w:rsidRPr="00751EBE">
        <w:rPr>
          <w:rStyle w:val="hs210"/>
          <w:rFonts w:ascii="Nokia Sans Wide" w:hAnsi="Nokia Sans Wide" w:cs="Arial"/>
        </w:rPr>
        <w:t>Receipt of approximately EUR 150 million of royalty income related to earlier periods;</w:t>
      </w:r>
      <w:r w:rsidRPr="00751EBE">
        <w:rPr>
          <w:rFonts w:ascii="Nokia Sans Wide" w:hAnsi="Nokia Sans Wide" w:cs="Arial"/>
          <w:i/>
          <w:iCs/>
          <w:sz w:val="20"/>
          <w:szCs w:val="20"/>
        </w:rPr>
        <w:br/>
      </w:r>
      <w:r w:rsidRPr="00751EBE">
        <w:rPr>
          <w:rStyle w:val="hs210"/>
          <w:rFonts w:ascii="Nokia Sans Wide" w:hAnsi="Nokia Sans Wide" w:cs="Arial"/>
          <w:i/>
          <w:iCs/>
        </w:rPr>
        <w:t xml:space="preserve">- </w:t>
      </w:r>
      <w:r w:rsidRPr="00751EBE">
        <w:rPr>
          <w:rStyle w:val="hs210"/>
          <w:rFonts w:ascii="Nokia Sans Wide" w:hAnsi="Nokia Sans Wide" w:cs="Arial"/>
        </w:rPr>
        <w:t>Competitive industry dynamics and our planned tactical pricing actions;</w:t>
      </w:r>
      <w:r w:rsidRPr="00751EBE">
        <w:rPr>
          <w:rFonts w:ascii="Nokia Sans Wide" w:hAnsi="Nokia Sans Wide" w:cs="Arial"/>
          <w:i/>
          <w:iCs/>
          <w:sz w:val="20"/>
          <w:szCs w:val="20"/>
        </w:rPr>
        <w:br/>
      </w:r>
      <w:r w:rsidRPr="00751EBE">
        <w:rPr>
          <w:rStyle w:val="hs210"/>
          <w:rFonts w:ascii="Nokia Sans Wide" w:hAnsi="Nokia Sans Wide" w:cs="Arial"/>
          <w:i/>
          <w:iCs/>
        </w:rPr>
        <w:t xml:space="preserve">- </w:t>
      </w:r>
      <w:r w:rsidRPr="00751EBE">
        <w:rPr>
          <w:rStyle w:val="hs210"/>
          <w:rFonts w:ascii="Nokia Sans Wide" w:hAnsi="Nokia Sans Wide" w:cs="Arial"/>
        </w:rPr>
        <w:t>Greater impact from the tragic events in Japan than we experienced in the first quarter 2011, particularly relating to component supply visibility for certain devices and other logistics disruptions related to suppliers located in Japan. We expect these factors and their negative impact on our mobile devices volumes to continue not only during the second quarter 2011 but also through the third quarter 2011, at least.</w:t>
      </w:r>
      <w:r w:rsidRPr="00751EBE">
        <w:rPr>
          <w:rFonts w:ascii="Nokia Sans Wide" w:hAnsi="Nokia Sans Wide" w:cs="Arial"/>
          <w:i/>
          <w:iCs/>
          <w:sz w:val="20"/>
          <w:szCs w:val="20"/>
        </w:rPr>
        <w:br/>
      </w:r>
      <w:r w:rsidRPr="00751EBE">
        <w:rPr>
          <w:rStyle w:val="hs210"/>
          <w:rFonts w:ascii="Nokia Sans Wide" w:hAnsi="Nokia Sans Wide" w:cs="Arial"/>
          <w:i/>
          <w:iCs/>
        </w:rPr>
        <w:t xml:space="preserve">- </w:t>
      </w:r>
      <w:r w:rsidRPr="00751EBE">
        <w:rPr>
          <w:rStyle w:val="hs210"/>
          <w:rFonts w:ascii="Nokia Sans Wide" w:hAnsi="Nokia Sans Wide" w:cs="Arial"/>
        </w:rPr>
        <w:t>Greater impact from our lack of dual-SIM devices than we experienced in the first quarter 2011; and</w:t>
      </w:r>
      <w:r w:rsidRPr="00751EBE">
        <w:rPr>
          <w:rFonts w:ascii="Nokia Sans Wide" w:hAnsi="Nokia Sans Wide" w:cs="Arial"/>
          <w:i/>
          <w:iCs/>
          <w:sz w:val="20"/>
          <w:szCs w:val="20"/>
        </w:rPr>
        <w:br/>
      </w:r>
      <w:r w:rsidRPr="00751EBE">
        <w:rPr>
          <w:rStyle w:val="hs210"/>
          <w:rFonts w:ascii="Nokia Sans Wide" w:hAnsi="Nokia Sans Wide" w:cs="Arial"/>
          <w:i/>
          <w:iCs/>
        </w:rPr>
        <w:t xml:space="preserve">- </w:t>
      </w:r>
      <w:r w:rsidRPr="00751EBE">
        <w:rPr>
          <w:rStyle w:val="hs210"/>
          <w:rFonts w:ascii="Nokia Sans Wide" w:hAnsi="Nokia Sans Wide" w:cs="Arial"/>
        </w:rPr>
        <w:t>A lower contribution from new products in the second quarter 2011 compared to the first quarter 2011 as we plan to start shipping the majority of our new products in the second half of the year.</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FIRST QUARTER 2011 FINANCIAL HIGHLIGHTS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u w:val="single"/>
        </w:rPr>
        <w:t>The non-IFRS results exclusions</w:t>
      </w:r>
      <w:r w:rsidRPr="00751EBE">
        <w:rPr>
          <w:rFonts w:ascii="Nokia Sans Wide" w:hAnsi="Nokia Sans Wide" w:cs="Arial"/>
          <w:i/>
          <w:iCs/>
          <w:sz w:val="20"/>
          <w:szCs w:val="20"/>
          <w:u w:val="single"/>
        </w:rPr>
        <w:br/>
      </w:r>
      <w:r w:rsidRPr="00751EBE">
        <w:rPr>
          <w:rStyle w:val="hs210"/>
          <w:rFonts w:ascii="Nokia Sans Wide" w:hAnsi="Nokia Sans Wide" w:cs="Arial"/>
          <w:i/>
          <w:iCs/>
        </w:rPr>
        <w:t>Q1 2011 - EUR 265 million consisting of:</w:t>
      </w:r>
      <w:r w:rsidRPr="00751EBE">
        <w:rPr>
          <w:rFonts w:ascii="Nokia Sans Wide" w:hAnsi="Nokia Sans Wide" w:cs="Arial"/>
          <w:i/>
          <w:iCs/>
          <w:sz w:val="20"/>
          <w:szCs w:val="20"/>
          <w:u w:val="single"/>
        </w:rPr>
        <w:br/>
      </w:r>
      <w:r w:rsidRPr="00751EBE">
        <w:rPr>
          <w:rStyle w:val="hs210"/>
          <w:rFonts w:ascii="Nokia Sans Wide" w:hAnsi="Nokia Sans Wide" w:cs="Arial"/>
          <w:i/>
          <w:iCs/>
        </w:rPr>
        <w:t>- EUR 28 million restructuring charge and other associated items in Nokia Siemens Networks</w:t>
      </w:r>
      <w:r w:rsidRPr="00751EBE">
        <w:rPr>
          <w:rFonts w:ascii="Nokia Sans Wide" w:hAnsi="Nokia Sans Wide" w:cs="Arial"/>
          <w:i/>
          <w:iCs/>
          <w:sz w:val="20"/>
          <w:szCs w:val="20"/>
          <w:u w:val="single"/>
        </w:rPr>
        <w:br/>
      </w:r>
      <w:r w:rsidRPr="00751EBE">
        <w:rPr>
          <w:rStyle w:val="hs210"/>
          <w:rFonts w:ascii="Nokia Sans Wide" w:hAnsi="Nokia Sans Wide" w:cs="Arial"/>
          <w:i/>
          <w:iCs/>
        </w:rPr>
        <w:t>- EUR 117 million of intangible asset amortization and other purchase price accounting related items arising from the formation of Nokia Siemens Networks</w:t>
      </w:r>
      <w:r w:rsidRPr="00751EBE">
        <w:rPr>
          <w:rFonts w:ascii="Nokia Sans Wide" w:hAnsi="Nokia Sans Wide" w:cs="Arial"/>
          <w:i/>
          <w:iCs/>
          <w:sz w:val="20"/>
          <w:szCs w:val="20"/>
          <w:u w:val="single"/>
        </w:rPr>
        <w:br/>
      </w:r>
      <w:r w:rsidRPr="00751EBE">
        <w:rPr>
          <w:rStyle w:val="hs210"/>
          <w:rFonts w:ascii="Nokia Sans Wide" w:hAnsi="Nokia Sans Wide" w:cs="Arial"/>
          <w:i/>
          <w:iCs/>
        </w:rPr>
        <w:t>- EUR 116 million of intangible asset amortization and other purchase price accounting related items arising from the acquisition of NAVTEQ</w:t>
      </w:r>
      <w:r w:rsidRPr="00751EBE">
        <w:rPr>
          <w:rFonts w:ascii="Nokia Sans Wide" w:hAnsi="Nokia Sans Wide" w:cs="Arial"/>
          <w:i/>
          <w:iCs/>
          <w:sz w:val="20"/>
          <w:szCs w:val="20"/>
          <w:u w:val="single"/>
        </w:rPr>
        <w:br/>
      </w:r>
      <w:r w:rsidRPr="00751EBE">
        <w:rPr>
          <w:rStyle w:val="hs210"/>
          <w:rFonts w:ascii="Nokia Sans Wide" w:hAnsi="Nokia Sans Wide" w:cs="Arial"/>
          <w:i/>
          <w:iCs/>
        </w:rPr>
        <w:t xml:space="preserve">- EUR 4 million of intangible assets amortization and other purchase price related items arising from the acquisition of OZ Communications, </w:t>
      </w:r>
      <w:proofErr w:type="spellStart"/>
      <w:r w:rsidRPr="00751EBE">
        <w:rPr>
          <w:rStyle w:val="hs210"/>
          <w:rFonts w:ascii="Nokia Sans Wide" w:hAnsi="Nokia Sans Wide" w:cs="Arial"/>
          <w:i/>
          <w:iCs/>
        </w:rPr>
        <w:t>Novarra</w:t>
      </w:r>
      <w:proofErr w:type="spellEnd"/>
      <w:r w:rsidRPr="00751EBE">
        <w:rPr>
          <w:rStyle w:val="hs210"/>
          <w:rFonts w:ascii="Nokia Sans Wide" w:hAnsi="Nokia Sans Wide" w:cs="Arial"/>
          <w:i/>
          <w:iCs/>
        </w:rPr>
        <w:t xml:space="preserve"> and </w:t>
      </w:r>
      <w:proofErr w:type="spellStart"/>
      <w:r w:rsidRPr="00751EBE">
        <w:rPr>
          <w:rStyle w:val="hs210"/>
          <w:rFonts w:ascii="Nokia Sans Wide" w:hAnsi="Nokia Sans Wide" w:cs="Arial"/>
          <w:i/>
          <w:iCs/>
        </w:rPr>
        <w:t>Motally</w:t>
      </w:r>
      <w:proofErr w:type="spellEnd"/>
      <w:r w:rsidRPr="00751EBE">
        <w:rPr>
          <w:rStyle w:val="hs210"/>
          <w:rFonts w:ascii="Nokia Sans Wide" w:hAnsi="Nokia Sans Wide" w:cs="Arial"/>
          <w:i/>
          <w:iCs/>
        </w:rPr>
        <w:t xml:space="preserve"> in Devices &amp; Services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Q1 2010 - EUR 332 million (net) consisting of</w:t>
      </w:r>
      <w:proofErr w:type="gramStart"/>
      <w:r w:rsidRPr="00751EBE">
        <w:rPr>
          <w:rStyle w:val="hs210"/>
          <w:rFonts w:ascii="Nokia Sans Wide" w:hAnsi="Nokia Sans Wide" w:cs="Arial"/>
          <w:i/>
          <w:iCs/>
        </w:rPr>
        <w:t>:</w:t>
      </w:r>
      <w:proofErr w:type="gramEnd"/>
      <w:r w:rsidRPr="00751EBE">
        <w:rPr>
          <w:rFonts w:ascii="Nokia Sans Wide" w:hAnsi="Nokia Sans Wide" w:cs="Arial"/>
          <w:i/>
          <w:iCs/>
          <w:sz w:val="20"/>
          <w:szCs w:val="20"/>
        </w:rPr>
        <w:br/>
      </w:r>
      <w:r w:rsidRPr="00751EBE">
        <w:rPr>
          <w:rStyle w:val="hs210"/>
          <w:rFonts w:ascii="Nokia Sans Wide" w:hAnsi="Nokia Sans Wide" w:cs="Arial"/>
          <w:i/>
          <w:iCs/>
        </w:rPr>
        <w:t>- EUR 125 million restructuring charge and other one-time items in Nokia Siemens Networks.</w:t>
      </w:r>
      <w:r w:rsidRPr="00751EBE">
        <w:rPr>
          <w:rFonts w:ascii="Nokia Sans Wide" w:hAnsi="Nokia Sans Wide" w:cs="Arial"/>
          <w:i/>
          <w:iCs/>
          <w:sz w:val="20"/>
          <w:szCs w:val="20"/>
        </w:rPr>
        <w:br/>
      </w:r>
      <w:r w:rsidRPr="00751EBE">
        <w:rPr>
          <w:rStyle w:val="hs210"/>
          <w:rFonts w:ascii="Nokia Sans Wide" w:hAnsi="Nokia Sans Wide" w:cs="Arial"/>
          <w:i/>
          <w:iCs/>
        </w:rPr>
        <w:t xml:space="preserve">- EUR 29 million </w:t>
      </w:r>
      <w:proofErr w:type="gramStart"/>
      <w:r w:rsidRPr="00751EBE">
        <w:rPr>
          <w:rStyle w:val="hs210"/>
          <w:rFonts w:ascii="Nokia Sans Wide" w:hAnsi="Nokia Sans Wide" w:cs="Arial"/>
          <w:i/>
          <w:iCs/>
        </w:rPr>
        <w:t>gain</w:t>
      </w:r>
      <w:proofErr w:type="gramEnd"/>
      <w:r w:rsidRPr="00751EBE">
        <w:rPr>
          <w:rStyle w:val="hs210"/>
          <w:rFonts w:ascii="Nokia Sans Wide" w:hAnsi="Nokia Sans Wide" w:cs="Arial"/>
          <w:i/>
          <w:iCs/>
        </w:rPr>
        <w:t xml:space="preserve"> on sale of assets and a business in Devices &amp; Services.</w:t>
      </w:r>
      <w:r w:rsidRPr="00751EBE">
        <w:rPr>
          <w:rFonts w:ascii="Nokia Sans Wide" w:hAnsi="Nokia Sans Wide" w:cs="Arial"/>
          <w:i/>
          <w:iCs/>
          <w:sz w:val="20"/>
          <w:szCs w:val="20"/>
        </w:rPr>
        <w:br/>
      </w:r>
      <w:r w:rsidRPr="00751EBE">
        <w:rPr>
          <w:rStyle w:val="hs210"/>
          <w:rFonts w:ascii="Nokia Sans Wide" w:hAnsi="Nokia Sans Wide" w:cs="Arial"/>
          <w:i/>
          <w:iCs/>
        </w:rPr>
        <w:t>- EUR 116 million of intangible asset amortization and other purchase price accounting related items arising from the formation of Nokia Siemens Networks.</w:t>
      </w:r>
      <w:r w:rsidRPr="00751EBE">
        <w:rPr>
          <w:rFonts w:ascii="Nokia Sans Wide" w:hAnsi="Nokia Sans Wide" w:cs="Arial"/>
          <w:i/>
          <w:iCs/>
          <w:sz w:val="20"/>
          <w:szCs w:val="20"/>
        </w:rPr>
        <w:br/>
      </w:r>
      <w:r w:rsidRPr="00751EBE">
        <w:rPr>
          <w:rStyle w:val="hs210"/>
          <w:rFonts w:ascii="Nokia Sans Wide" w:hAnsi="Nokia Sans Wide" w:cs="Arial"/>
          <w:i/>
          <w:iCs/>
        </w:rPr>
        <w:t>- EUR 118 million of intangible asset amortization and other purchase price accounting related items arising from the acquisition of NAVTEQ.</w:t>
      </w:r>
      <w:r w:rsidRPr="00751EBE">
        <w:rPr>
          <w:rFonts w:ascii="Nokia Sans Wide" w:hAnsi="Nokia Sans Wide" w:cs="Arial"/>
          <w:i/>
          <w:iCs/>
          <w:sz w:val="20"/>
          <w:szCs w:val="20"/>
        </w:rPr>
        <w:br/>
      </w:r>
      <w:r w:rsidRPr="00751EBE">
        <w:rPr>
          <w:rStyle w:val="hs210"/>
          <w:rFonts w:ascii="Nokia Sans Wide" w:hAnsi="Nokia Sans Wide" w:cs="Arial"/>
          <w:i/>
          <w:iCs/>
        </w:rPr>
        <w:t>- EUR 2 million of intangible assets amortization and other purchase price related items arising from the acquisition of OZ Communications in Devices &amp; Services.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Q4 2010 - EUR 206 million (net) consisting of:</w:t>
      </w:r>
      <w:r w:rsidRPr="00751EBE">
        <w:rPr>
          <w:rFonts w:ascii="Nokia Sans Wide" w:hAnsi="Nokia Sans Wide" w:cs="Arial"/>
          <w:i/>
          <w:iCs/>
          <w:sz w:val="20"/>
          <w:szCs w:val="20"/>
        </w:rPr>
        <w:br/>
      </w:r>
      <w:r w:rsidRPr="00751EBE">
        <w:rPr>
          <w:rStyle w:val="hs210"/>
          <w:rFonts w:ascii="Nokia Sans Wide" w:hAnsi="Nokia Sans Wide" w:cs="Arial"/>
          <w:i/>
          <w:iCs/>
        </w:rPr>
        <w:t>- EUR 28 million restructuring charge and other associated items in Nokia Siemens Networks</w:t>
      </w:r>
      <w:r w:rsidRPr="00751EBE">
        <w:rPr>
          <w:rFonts w:ascii="Nokia Sans Wide" w:hAnsi="Nokia Sans Wide" w:cs="Arial"/>
          <w:i/>
          <w:iCs/>
          <w:sz w:val="20"/>
          <w:szCs w:val="20"/>
        </w:rPr>
        <w:br/>
      </w:r>
      <w:r w:rsidRPr="00751EBE">
        <w:rPr>
          <w:rStyle w:val="hs210"/>
          <w:rFonts w:ascii="Nokia Sans Wide" w:hAnsi="Nokia Sans Wide" w:cs="Arial"/>
          <w:i/>
          <w:iCs/>
        </w:rPr>
        <w:t>- EUR 85 million restructuring charges in Devices &amp; Services</w:t>
      </w:r>
      <w:r w:rsidRPr="00751EBE">
        <w:rPr>
          <w:rFonts w:ascii="Nokia Sans Wide" w:hAnsi="Nokia Sans Wide" w:cs="Arial"/>
          <w:i/>
          <w:iCs/>
          <w:sz w:val="20"/>
          <w:szCs w:val="20"/>
        </w:rPr>
        <w:br/>
      </w:r>
      <w:r w:rsidRPr="00751EBE">
        <w:rPr>
          <w:rStyle w:val="hs210"/>
          <w:rFonts w:ascii="Nokia Sans Wide" w:hAnsi="Nokia Sans Wide" w:cs="Arial"/>
          <w:i/>
          <w:iCs/>
        </w:rPr>
        <w:t>- EUR 147 million gain on sale of wireless modem business in Devices &amp; Services</w:t>
      </w:r>
      <w:r w:rsidRPr="00751EBE">
        <w:rPr>
          <w:rFonts w:ascii="Nokia Sans Wide" w:hAnsi="Nokia Sans Wide" w:cs="Arial"/>
          <w:i/>
          <w:iCs/>
          <w:sz w:val="20"/>
          <w:szCs w:val="20"/>
        </w:rPr>
        <w:br/>
      </w:r>
      <w:r w:rsidRPr="00751EBE">
        <w:rPr>
          <w:rStyle w:val="hs210"/>
          <w:rFonts w:ascii="Nokia Sans Wide" w:hAnsi="Nokia Sans Wide" w:cs="Arial"/>
          <w:i/>
          <w:iCs/>
        </w:rPr>
        <w:t>- EUR 116 million of intangible asset amortization and other purchase price accounting related items arising from the formation of Nokia Siemens Networks</w:t>
      </w:r>
      <w:r w:rsidRPr="00751EBE">
        <w:rPr>
          <w:rFonts w:ascii="Nokia Sans Wide" w:hAnsi="Nokia Sans Wide" w:cs="Arial"/>
          <w:i/>
          <w:iCs/>
          <w:sz w:val="20"/>
          <w:szCs w:val="20"/>
        </w:rPr>
        <w:br/>
      </w:r>
      <w:r w:rsidRPr="00751EBE">
        <w:rPr>
          <w:rStyle w:val="hs210"/>
          <w:rFonts w:ascii="Nokia Sans Wide" w:hAnsi="Nokia Sans Wide" w:cs="Arial"/>
          <w:i/>
          <w:iCs/>
        </w:rPr>
        <w:t>- EUR 119 million of intangible asset amortization and other purchase price accounting related items arising from the acquisition of NAVTEQ</w:t>
      </w:r>
      <w:r w:rsidRPr="00751EBE">
        <w:rPr>
          <w:rFonts w:ascii="Nokia Sans Wide" w:hAnsi="Nokia Sans Wide" w:cs="Arial"/>
          <w:i/>
          <w:iCs/>
          <w:sz w:val="20"/>
          <w:szCs w:val="20"/>
        </w:rPr>
        <w:br/>
      </w:r>
      <w:r w:rsidRPr="00751EBE">
        <w:rPr>
          <w:rStyle w:val="hs210"/>
          <w:rFonts w:ascii="Nokia Sans Wide" w:hAnsi="Nokia Sans Wide" w:cs="Arial"/>
          <w:i/>
          <w:iCs/>
        </w:rPr>
        <w:t xml:space="preserve">- EUR 5 million of intangible assets amortization and other purchase price related items arising from the acquisition of OZ Communications, </w:t>
      </w:r>
      <w:proofErr w:type="spellStart"/>
      <w:r w:rsidRPr="00751EBE">
        <w:rPr>
          <w:rStyle w:val="hs210"/>
          <w:rFonts w:ascii="Nokia Sans Wide" w:hAnsi="Nokia Sans Wide" w:cs="Arial"/>
          <w:i/>
          <w:iCs/>
        </w:rPr>
        <w:t>Novarra</w:t>
      </w:r>
      <w:proofErr w:type="spellEnd"/>
      <w:r w:rsidRPr="00751EBE">
        <w:rPr>
          <w:rStyle w:val="hs210"/>
          <w:rFonts w:ascii="Nokia Sans Wide" w:hAnsi="Nokia Sans Wide" w:cs="Arial"/>
          <w:i/>
          <w:iCs/>
        </w:rPr>
        <w:t xml:space="preserve"> and </w:t>
      </w:r>
      <w:proofErr w:type="spellStart"/>
      <w:r w:rsidRPr="00751EBE">
        <w:rPr>
          <w:rStyle w:val="hs210"/>
          <w:rFonts w:ascii="Nokia Sans Wide" w:hAnsi="Nokia Sans Wide" w:cs="Arial"/>
          <w:i/>
          <w:iCs/>
        </w:rPr>
        <w:t>Motally</w:t>
      </w:r>
      <w:proofErr w:type="spellEnd"/>
      <w:r w:rsidRPr="00751EBE">
        <w:rPr>
          <w:rStyle w:val="hs210"/>
          <w:rFonts w:ascii="Nokia Sans Wide" w:hAnsi="Nokia Sans Wide" w:cs="Arial"/>
          <w:i/>
          <w:iCs/>
        </w:rPr>
        <w:t xml:space="preserve"> in Devices &amp; Services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lastRenderedPageBreak/>
        <w:t>Q4 2010 taxes - EUR 52 million non-cash tax benefit from reassessment of recoverability deferred tax assets in Nokia Siemens Networks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 xml:space="preserve">Non-IFRS results exclude special items for all periods. In addition, non-IFRS results exclude intangible asset amortization, other purchase price accounting related items and inventory value adjustments arising from </w:t>
      </w:r>
      <w:proofErr w:type="spellStart"/>
      <w:r w:rsidRPr="00751EBE">
        <w:rPr>
          <w:rStyle w:val="hs210"/>
          <w:rFonts w:ascii="Nokia Sans Wide" w:hAnsi="Nokia Sans Wide" w:cs="Arial"/>
          <w:i/>
          <w:iCs/>
        </w:rPr>
        <w:t>i</w:t>
      </w:r>
      <w:proofErr w:type="spellEnd"/>
      <w:r w:rsidRPr="00751EBE">
        <w:rPr>
          <w:rStyle w:val="hs210"/>
          <w:rFonts w:ascii="Nokia Sans Wide" w:hAnsi="Nokia Sans Wide" w:cs="Arial"/>
          <w:i/>
          <w:iCs/>
        </w:rPr>
        <w:t xml:space="preserve">) the formation of Nokia Siemens Networks and ii) all business acquisitions completed after June 30, 2008. </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Nokia Group</w:t>
      </w:r>
      <w:r w:rsidRPr="00751EBE">
        <w:rPr>
          <w:rFonts w:ascii="Nokia Sans Wide" w:hAnsi="Nokia Sans Wide" w:cs="Arial"/>
          <w:b/>
          <w:bCs/>
          <w:sz w:val="20"/>
          <w:szCs w:val="20"/>
        </w:rPr>
        <w:br/>
      </w:r>
      <w:r w:rsidRPr="00751EBE">
        <w:rPr>
          <w:rStyle w:val="hs210"/>
          <w:rFonts w:ascii="Nokia Sans Wide" w:hAnsi="Nokia Sans Wide" w:cs="Arial"/>
        </w:rPr>
        <w:t>Nokia's first quarter 2011 net sales increased 9% to EUR 10.4 billion, compared with EUR 9.5 billion in the first quarter 2010, and decreased 18% compared with EUR 12.7 billion in the fourth quarter 2010. At constant currency, group net sales would have increased 4% year-on-year and decreased 18% sequentially.</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The following chart sets out the year-on-year and sequential growth rates in our net sales on a reported basis and at constant currency for the periods indicated.</w:t>
      </w:r>
    </w:p>
    <w:tbl>
      <w:tblPr>
        <w:tblW w:w="9345" w:type="dxa"/>
        <w:tblInd w:w="108" w:type="dxa"/>
        <w:tblCellMar>
          <w:left w:w="0" w:type="dxa"/>
          <w:right w:w="0" w:type="dxa"/>
        </w:tblCellMar>
        <w:tblLook w:val="04A0"/>
      </w:tblPr>
      <w:tblGrid>
        <w:gridCol w:w="6522"/>
        <w:gridCol w:w="1417"/>
        <w:gridCol w:w="1406"/>
      </w:tblGrid>
      <w:tr w:rsidR="00751EBE" w:rsidRPr="00751EBE" w:rsidTr="00751EBE">
        <w:trPr>
          <w:trHeight w:val="288"/>
        </w:trPr>
        <w:tc>
          <w:tcPr>
            <w:tcW w:w="9344"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FIRST QUARTER 2011 NET SALES, REPORTED &amp; CONSTANT CURRENCY1</w:t>
            </w:r>
          </w:p>
        </w:tc>
      </w:tr>
      <w:tr w:rsidR="00751EBE" w:rsidRPr="00751EBE" w:rsidTr="00751EBE">
        <w:trPr>
          <w:trHeight w:val="300"/>
        </w:trPr>
        <w:tc>
          <w:tcPr>
            <w:tcW w:w="65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rPr>
                <w:rFonts w:ascii="Nokia Sans Wide" w:eastAsia="Times New Roman" w:hAnsi="Nokia Sans Wide"/>
                <w:sz w:val="20"/>
                <w:szCs w:val="20"/>
              </w:rPr>
            </w:pP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Group net sales - reported</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-18%</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i/>
                <w:iCs/>
              </w:rPr>
              <w:t>Group net sales - constant currency1</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-18%</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Devices &amp; Services net sales - reported</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-17%</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i/>
                <w:iCs/>
              </w:rPr>
              <w:t>Devices &amp; Services net sales - constant currency1</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-16%</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NAVTEQ net sales - reported</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23%</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-25%</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i/>
                <w:iCs/>
              </w:rPr>
              <w:t>NAVTEQ net sales - constant currency1</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20%</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-26%</w:t>
            </w:r>
          </w:p>
        </w:tc>
      </w:tr>
      <w:tr w:rsidR="00751EBE" w:rsidRPr="00751EBE" w:rsidTr="00751EBE">
        <w:trPr>
          <w:trHeight w:val="288"/>
        </w:trPr>
        <w:tc>
          <w:tcPr>
            <w:tcW w:w="65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Nokia Siemens Networks net sales - reported</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17%</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-20%</w:t>
            </w:r>
          </w:p>
        </w:tc>
      </w:tr>
      <w:tr w:rsidR="00751EBE" w:rsidRPr="00751EBE" w:rsidTr="00751EBE">
        <w:trPr>
          <w:trHeight w:val="288"/>
        </w:trPr>
        <w:tc>
          <w:tcPr>
            <w:tcW w:w="65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i/>
                <w:iCs/>
              </w:rPr>
              <w:t>Nokia Siemens Networks net sales - constant currency1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15%</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w:t>
            </w: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t>Note 1</w:t>
      </w:r>
      <w:r w:rsidRPr="00751EBE">
        <w:rPr>
          <w:rStyle w:val="hs171"/>
          <w:rFonts w:ascii="Nokia Sans Wide" w:hAnsi="Nokia Sans Wide" w:cs="Arial"/>
          <w:i/>
          <w:iCs/>
          <w:sz w:val="20"/>
          <w:szCs w:val="20"/>
        </w:rPr>
        <w:t>: Change in net sales at constant currency excludes the impact of changes in exchange rates in comparison to the Euro, our reporting currency.</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Nokia's first quarter 2011 reported operating profit was EUR 439 million, compared with an operating profit of EUR 488 million in the first quarter 2010 and an operating profit of EUR 884 million in the fourth quarter 2010. Nokia's first quarter 2011 reported operating margin was 4.2%, compared with 5.1% in the first quarter 2010 and 7.0% in the fourth quarter 2010. Nokia's first quarter 2011 non-IFRS operating profit was EUR 704 million, compared with EUR 820 million in the first quarter 2010 and EUR 1 090 million in the fourth quarter 2010. Nokia's first quarter 2011 non-IFRS operating margin was 6.8%, compared with 8.6% in the first quarter 2010 and 8.6% in the fourth quarter 2010. The year-on-year decrease in Nokia's non-IFRS operating margin resulted from a decline in non-IFRS operating margins in Devices &amp; Services and Nokia Siemens Networks. The sequential decrease in Nokia's non-IFRS operating margin resulted from a decline in non-IFRS operating margins in all reportable segments.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The following chart sets out Nokia Group's cash flow (for the periods indicated) and financial position (at the end of the periods indicated), as well as the year-on-year and sequential growth rates.</w:t>
      </w:r>
    </w:p>
    <w:tbl>
      <w:tblPr>
        <w:tblW w:w="9360" w:type="dxa"/>
        <w:tblInd w:w="108" w:type="dxa"/>
        <w:tblCellMar>
          <w:left w:w="0" w:type="dxa"/>
          <w:right w:w="0" w:type="dxa"/>
        </w:tblCellMar>
        <w:tblLook w:val="04A0"/>
      </w:tblPr>
      <w:tblGrid>
        <w:gridCol w:w="3261"/>
        <w:gridCol w:w="1134"/>
        <w:gridCol w:w="1134"/>
        <w:gridCol w:w="1417"/>
        <w:gridCol w:w="1134"/>
        <w:gridCol w:w="1418"/>
      </w:tblGrid>
      <w:tr w:rsidR="00751EBE" w:rsidRPr="00751EBE" w:rsidTr="00751EBE">
        <w:trPr>
          <w:trHeight w:val="288"/>
        </w:trPr>
        <w:tc>
          <w:tcPr>
            <w:tcW w:w="9498"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NOKIA GROUP CASH FLOW AND FINANCIAL POSITION</w:t>
            </w:r>
          </w:p>
        </w:tc>
      </w:tr>
      <w:tr w:rsidR="00751EBE" w:rsidRPr="00751EBE" w:rsidTr="00751EBE">
        <w:trPr>
          <w:trHeight w:val="300"/>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EUR million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Cash generated from operations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182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1 181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2 492</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-93%</w:t>
            </w:r>
          </w:p>
        </w:tc>
      </w:tr>
      <w:tr w:rsidR="00751EBE" w:rsidRPr="00751EBE" w:rsidTr="00751EBE">
        <w:trPr>
          <w:trHeight w:val="288"/>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Operating cash flow1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-173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955</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2 436</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rPr>
                <w:rFonts w:ascii="Nokia Sans Wide" w:eastAsia="Times New Roman" w:hAnsi="Nokia Sans Wide"/>
                <w:sz w:val="20"/>
                <w:szCs w:val="20"/>
              </w:rPr>
            </w:pPr>
          </w:p>
        </w:tc>
      </w:tr>
      <w:tr w:rsidR="00751EBE" w:rsidRPr="00751EBE" w:rsidTr="00751EBE">
        <w:trPr>
          <w:trHeight w:val="288"/>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Total cash and other liquid assets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11 056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9 701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12 275</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-10%</w:t>
            </w:r>
          </w:p>
        </w:tc>
      </w:tr>
      <w:tr w:rsidR="00751EBE" w:rsidRPr="00751EBE" w:rsidTr="00751EBE">
        <w:trPr>
          <w:trHeight w:val="288"/>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Net cash and other liquid assets2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6 372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4 952</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6 996</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w:t>
            </w:r>
          </w:p>
        </w:tc>
      </w:tr>
      <w:tr w:rsidR="00751EBE" w:rsidRPr="00751EBE" w:rsidTr="00751EBE">
        <w:trPr>
          <w:trHeight w:val="288"/>
        </w:trPr>
        <w:tc>
          <w:tcPr>
            <w:tcW w:w="32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Net debt-equity ratio (gearing)</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-31%</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rPr>
                <w:rFonts w:ascii="Nokia Sans Wide" w:eastAsia="Times New Roman" w:hAnsi="Nokia Sans Wide"/>
                <w:sz w:val="20"/>
                <w:szCs w:val="20"/>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-43%</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rPr>
                <w:rFonts w:ascii="Nokia Sans Wide" w:eastAsia="Times New Roman" w:hAnsi="Nokia Sans Wide"/>
                <w:sz w:val="20"/>
                <w:szCs w:val="20"/>
              </w:rPr>
            </w:pP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lastRenderedPageBreak/>
        <w:t>Note 1</w:t>
      </w:r>
      <w:r w:rsidRPr="00751EBE">
        <w:rPr>
          <w:rStyle w:val="hs171"/>
          <w:rFonts w:ascii="Nokia Sans Wide" w:hAnsi="Nokia Sans Wide" w:cs="Arial"/>
          <w:i/>
          <w:iCs/>
          <w:sz w:val="20"/>
          <w:szCs w:val="20"/>
        </w:rPr>
        <w:t>: Net cash from operating activities.</w:t>
      </w:r>
      <w:r w:rsidRPr="00751EBE">
        <w:rPr>
          <w:rFonts w:ascii="Nokia Sans Wide" w:hAnsi="Nokia Sans Wide" w:cs="Arial"/>
          <w:i/>
          <w:iCs/>
          <w:sz w:val="20"/>
          <w:szCs w:val="20"/>
        </w:rPr>
        <w:br/>
      </w:r>
      <w:r w:rsidRPr="00751EBE">
        <w:rPr>
          <w:rStyle w:val="hs171"/>
          <w:rFonts w:ascii="Nokia Sans Wide" w:hAnsi="Nokia Sans Wide" w:cs="Arial"/>
          <w:b/>
          <w:bCs/>
          <w:i/>
          <w:iCs/>
          <w:sz w:val="20"/>
          <w:szCs w:val="20"/>
        </w:rPr>
        <w:t>Note 2</w:t>
      </w:r>
      <w:r w:rsidRPr="00751EBE">
        <w:rPr>
          <w:rStyle w:val="hs171"/>
          <w:rFonts w:ascii="Nokia Sans Wide" w:hAnsi="Nokia Sans Wide" w:cs="Arial"/>
          <w:i/>
          <w:iCs/>
          <w:sz w:val="20"/>
          <w:szCs w:val="20"/>
        </w:rPr>
        <w:t>: Total cash and other liquid assets minus interest-bearing liabilities.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Year-on-year, the decrease in operating cash flow in the first quarter 2011 was due to negative net working capital impacts offset to some extent by lower income taxes paid. Sequentially, the decrease in operating cash flow in the first quarter 2011 was due to negative net working capital impacts as well as lower underlying profitability. Additionally, on a sequential basis, operating cash flow was negatively impacted by the timing of certain customer payments and value-added tax refunds, as approximately EUR 600 million of net working capital improvements were received in the fourth quarter 2010. In addition to these factors, in the first quarter 2011 we experienced cash outflows related to foreign exchange hedging activities, both operative as well as balance sheet, and this led to year-on-year and sequential declines in operating cash flow.</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Both total as well as net cash and other liquid assets in the first quarter 2011 were higher compared to the first quarter 2010 due to positive overall cash generation. Sequentially, total cash and other liquid assets decreased due to repayments of short-term borrowings as well as negative overall cash generation. On a sequential basis, net cash and other liquid assets decreased due to the depreciation of certain currencies against the Euro as well as negative overall cash generation.</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 xml:space="preserve">The following discussion of our reportable segments reflects our operational structure through March 31, 2011. As previously reported, starting April 1, 2011 we have a new operational structure, which features two distinct business units in our Devices &amp; Services business - Smart Devices and Mobile Phones - and we will present our financial information and segment discussion in line with the new organizational structure commencing with our Q2 2011 interim report. </w:t>
      </w:r>
    </w:p>
    <w:p w:rsidR="00751EBE" w:rsidRPr="00751EBE" w:rsidRDefault="00751EBE" w:rsidP="00751EBE">
      <w:pPr>
        <w:pStyle w:val="hs1"/>
        <w:rPr>
          <w:rFonts w:ascii="Nokia Sans Wide" w:hAnsi="Nokia Sans Wide" w:cs="Arial"/>
          <w:sz w:val="20"/>
          <w:szCs w:val="20"/>
        </w:rPr>
      </w:pPr>
      <w:proofErr w:type="gramStart"/>
      <w:r w:rsidRPr="00751EBE">
        <w:rPr>
          <w:rFonts w:ascii="Nokia Sans Wide" w:hAnsi="Nokia Sans Wide" w:cs="Arial"/>
          <w:b/>
          <w:bCs/>
          <w:sz w:val="20"/>
          <w:szCs w:val="20"/>
        </w:rPr>
        <w:t>Devices &amp; Services</w:t>
      </w:r>
      <w:r w:rsidRPr="00751EBE">
        <w:rPr>
          <w:rFonts w:ascii="Nokia Sans Wide" w:hAnsi="Nokia Sans Wide" w:cs="Arial"/>
          <w:b/>
          <w:bCs/>
          <w:sz w:val="20"/>
          <w:szCs w:val="20"/>
        </w:rPr>
        <w:br/>
      </w:r>
      <w:r w:rsidRPr="00751EBE">
        <w:rPr>
          <w:rFonts w:ascii="Nokia Sans Wide" w:hAnsi="Nokia Sans Wide" w:cs="Arial"/>
          <w:b/>
          <w:bCs/>
          <w:i/>
          <w:iCs/>
          <w:sz w:val="20"/>
          <w:szCs w:val="20"/>
          <w:u w:val="single"/>
        </w:rPr>
        <w:t>Net Sales.</w:t>
      </w:r>
      <w:proofErr w:type="gramEnd"/>
      <w:r w:rsidRPr="00751EBE">
        <w:rPr>
          <w:rFonts w:ascii="Nokia Sans Wide" w:hAnsi="Nokia Sans Wide" w:cs="Arial"/>
          <w:b/>
          <w:bCs/>
          <w:i/>
          <w:iCs/>
          <w:sz w:val="20"/>
          <w:szCs w:val="20"/>
          <w:u w:val="single"/>
        </w:rPr>
        <w:t xml:space="preserve"> </w:t>
      </w:r>
      <w:r w:rsidRPr="00751EBE">
        <w:rPr>
          <w:rStyle w:val="hs210"/>
          <w:rFonts w:ascii="Nokia Sans Wide" w:hAnsi="Nokia Sans Wide" w:cs="Arial"/>
        </w:rPr>
        <w:t>The following chart sets out our Devices &amp; Services net sales for the periods indicated, as well as the year-on-year and sequential growth rates, by category.</w:t>
      </w:r>
    </w:p>
    <w:tbl>
      <w:tblPr>
        <w:tblW w:w="9345" w:type="dxa"/>
        <w:tblInd w:w="108" w:type="dxa"/>
        <w:tblCellMar>
          <w:left w:w="0" w:type="dxa"/>
          <w:right w:w="0" w:type="dxa"/>
        </w:tblCellMar>
        <w:tblLook w:val="04A0"/>
      </w:tblPr>
      <w:tblGrid>
        <w:gridCol w:w="3120"/>
        <w:gridCol w:w="1134"/>
        <w:gridCol w:w="1134"/>
        <w:gridCol w:w="1417"/>
        <w:gridCol w:w="1134"/>
        <w:gridCol w:w="1406"/>
      </w:tblGrid>
      <w:tr w:rsidR="00751EBE" w:rsidRPr="00751EBE" w:rsidTr="00751EBE">
        <w:trPr>
          <w:trHeight w:val="288"/>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DEVICES &amp; SERVICES NET SALES BY CATEGORY</w:t>
            </w:r>
          </w:p>
        </w:tc>
      </w:tr>
      <w:tr w:rsidR="00751EBE" w:rsidRPr="00751EBE" w:rsidTr="00751EBE">
        <w:trPr>
          <w:trHeight w:val="300"/>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EUR million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Mobile phones1</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3 532</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3 325</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4 092</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-14%</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Converged mobile devices2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3 555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3 338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4 407</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-19%</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7 087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6 663</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8 499</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-17%</w:t>
            </w: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t>Note 1</w:t>
      </w:r>
      <w:r w:rsidRPr="00751EBE">
        <w:rPr>
          <w:rStyle w:val="hs171"/>
          <w:rFonts w:ascii="Nokia Sans Wide" w:hAnsi="Nokia Sans Wide" w:cs="Arial"/>
          <w:i/>
          <w:iCs/>
          <w:sz w:val="20"/>
          <w:szCs w:val="20"/>
        </w:rPr>
        <w:t>: Series 30 and Series 40-based devices ranging from basic mobile phones focused on voice capability to devices with a number of additional functionalities, such as Internet connectivity, including the services and accessories sold with them.</w:t>
      </w:r>
      <w:r w:rsidRPr="00751EBE">
        <w:rPr>
          <w:rFonts w:ascii="Nokia Sans Wide" w:hAnsi="Nokia Sans Wide" w:cs="Arial"/>
          <w:i/>
          <w:iCs/>
          <w:sz w:val="20"/>
          <w:szCs w:val="20"/>
        </w:rPr>
        <w:br/>
      </w:r>
      <w:r w:rsidRPr="00751EBE">
        <w:rPr>
          <w:rStyle w:val="hs171"/>
          <w:rFonts w:ascii="Nokia Sans Wide" w:hAnsi="Nokia Sans Wide" w:cs="Arial"/>
          <w:b/>
          <w:bCs/>
          <w:i/>
          <w:iCs/>
          <w:sz w:val="20"/>
          <w:szCs w:val="20"/>
        </w:rPr>
        <w:t>Note 2</w:t>
      </w:r>
      <w:r w:rsidRPr="00751EBE">
        <w:rPr>
          <w:rStyle w:val="hs171"/>
          <w:rFonts w:ascii="Nokia Sans Wide" w:hAnsi="Nokia Sans Wide" w:cs="Arial"/>
          <w:i/>
          <w:iCs/>
          <w:sz w:val="20"/>
          <w:szCs w:val="20"/>
        </w:rPr>
        <w:t xml:space="preserve">: </w:t>
      </w:r>
      <w:proofErr w:type="spellStart"/>
      <w:r w:rsidRPr="00751EBE">
        <w:rPr>
          <w:rStyle w:val="hs171"/>
          <w:rFonts w:ascii="Nokia Sans Wide" w:hAnsi="Nokia Sans Wide" w:cs="Arial"/>
          <w:i/>
          <w:iCs/>
          <w:sz w:val="20"/>
          <w:szCs w:val="20"/>
        </w:rPr>
        <w:t>Smartphones</w:t>
      </w:r>
      <w:proofErr w:type="spellEnd"/>
      <w:r w:rsidRPr="00751EBE">
        <w:rPr>
          <w:rStyle w:val="hs171"/>
          <w:rFonts w:ascii="Nokia Sans Wide" w:hAnsi="Nokia Sans Wide" w:cs="Arial"/>
          <w:i/>
          <w:iCs/>
          <w:sz w:val="20"/>
          <w:szCs w:val="20"/>
        </w:rPr>
        <w:t xml:space="preserve"> and mobile computers, including the services and accessories sold with them.</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The following chart sets out Devices &amp; Services net sales for the periods indicated, as well as the year-on-year and sequential growth rates, by geographic area.</w:t>
      </w:r>
    </w:p>
    <w:tbl>
      <w:tblPr>
        <w:tblW w:w="9345" w:type="dxa"/>
        <w:tblInd w:w="108" w:type="dxa"/>
        <w:tblCellMar>
          <w:left w:w="0" w:type="dxa"/>
          <w:right w:w="0" w:type="dxa"/>
        </w:tblCellMar>
        <w:tblLook w:val="04A0"/>
      </w:tblPr>
      <w:tblGrid>
        <w:gridCol w:w="2836"/>
        <w:gridCol w:w="1134"/>
        <w:gridCol w:w="1276"/>
        <w:gridCol w:w="1403"/>
        <w:gridCol w:w="1244"/>
        <w:gridCol w:w="1452"/>
      </w:tblGrid>
      <w:tr w:rsidR="00751EBE" w:rsidRPr="00751EBE" w:rsidTr="00751EBE">
        <w:trPr>
          <w:trHeight w:val="312"/>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DEVICES &amp; SERVICES NET SALES BY GEOGRAPHIC AREA</w:t>
            </w:r>
          </w:p>
        </w:tc>
      </w:tr>
      <w:tr w:rsidR="00751EBE" w:rsidRPr="00751EBE" w:rsidTr="00751EBE">
        <w:trPr>
          <w:trHeight w:val="300"/>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EUR million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283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Europe</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2 082</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2 186</w:t>
            </w:r>
          </w:p>
        </w:tc>
        <w:tc>
          <w:tcPr>
            <w:tcW w:w="140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w:t>
            </w:r>
          </w:p>
        </w:tc>
        <w:tc>
          <w:tcPr>
            <w:tcW w:w="124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3 088</w:t>
            </w:r>
          </w:p>
        </w:tc>
        <w:tc>
          <w:tcPr>
            <w:tcW w:w="145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-33%</w:t>
            </w:r>
          </w:p>
        </w:tc>
      </w:tr>
      <w:tr w:rsidR="00751EBE" w:rsidRPr="00751EBE" w:rsidTr="00751EBE">
        <w:trPr>
          <w:trHeight w:val="288"/>
        </w:trPr>
        <w:tc>
          <w:tcPr>
            <w:tcW w:w="283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Middle East &amp; Africa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1 088</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1 005</w:t>
            </w:r>
          </w:p>
        </w:tc>
        <w:tc>
          <w:tcPr>
            <w:tcW w:w="140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w:t>
            </w:r>
          </w:p>
        </w:tc>
        <w:tc>
          <w:tcPr>
            <w:tcW w:w="124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1 177</w:t>
            </w:r>
          </w:p>
        </w:tc>
        <w:tc>
          <w:tcPr>
            <w:tcW w:w="145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w:t>
            </w:r>
          </w:p>
        </w:tc>
      </w:tr>
      <w:tr w:rsidR="00751EBE" w:rsidRPr="00751EBE" w:rsidTr="00751EBE">
        <w:trPr>
          <w:trHeight w:val="288"/>
        </w:trPr>
        <w:tc>
          <w:tcPr>
            <w:tcW w:w="283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Greater China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1 902</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1 458</w:t>
            </w:r>
          </w:p>
        </w:tc>
        <w:tc>
          <w:tcPr>
            <w:tcW w:w="140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30%</w:t>
            </w:r>
          </w:p>
        </w:tc>
        <w:tc>
          <w:tcPr>
            <w:tcW w:w="124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1 682</w:t>
            </w:r>
          </w:p>
        </w:tc>
        <w:tc>
          <w:tcPr>
            <w:tcW w:w="145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13%</w:t>
            </w:r>
          </w:p>
        </w:tc>
      </w:tr>
      <w:tr w:rsidR="00751EBE" w:rsidRPr="00751EBE" w:rsidTr="00751EBE">
        <w:trPr>
          <w:trHeight w:val="288"/>
        </w:trPr>
        <w:tc>
          <w:tcPr>
            <w:tcW w:w="283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Asia-Pacific</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1 317</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1 363</w:t>
            </w:r>
          </w:p>
        </w:tc>
        <w:tc>
          <w:tcPr>
            <w:tcW w:w="140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w:t>
            </w:r>
          </w:p>
        </w:tc>
        <w:tc>
          <w:tcPr>
            <w:tcW w:w="124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1 603</w:t>
            </w:r>
          </w:p>
        </w:tc>
        <w:tc>
          <w:tcPr>
            <w:tcW w:w="145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-18%</w:t>
            </w:r>
          </w:p>
        </w:tc>
      </w:tr>
      <w:tr w:rsidR="00751EBE" w:rsidRPr="00751EBE" w:rsidTr="00751EBE">
        <w:trPr>
          <w:trHeight w:val="288"/>
        </w:trPr>
        <w:tc>
          <w:tcPr>
            <w:tcW w:w="2835"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North America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140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219</w:t>
            </w:r>
          </w:p>
        </w:tc>
        <w:tc>
          <w:tcPr>
            <w:tcW w:w="140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-36%</w:t>
            </w:r>
          </w:p>
        </w:tc>
        <w:tc>
          <w:tcPr>
            <w:tcW w:w="124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233</w:t>
            </w:r>
          </w:p>
        </w:tc>
        <w:tc>
          <w:tcPr>
            <w:tcW w:w="145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-40%</w:t>
            </w:r>
          </w:p>
        </w:tc>
      </w:tr>
      <w:tr w:rsidR="00751EBE" w:rsidRPr="00751EBE" w:rsidTr="00751EBE">
        <w:trPr>
          <w:trHeight w:val="288"/>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Latin America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558</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432</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29%</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715</w:t>
            </w:r>
          </w:p>
        </w:tc>
        <w:tc>
          <w:tcPr>
            <w:tcW w:w="14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-22%</w:t>
            </w:r>
          </w:p>
        </w:tc>
      </w:tr>
      <w:tr w:rsidR="00751EBE" w:rsidRPr="00751EBE" w:rsidTr="00751EBE">
        <w:trPr>
          <w:trHeight w:val="288"/>
        </w:trPr>
        <w:tc>
          <w:tcPr>
            <w:tcW w:w="283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7 087</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6 663</w:t>
            </w:r>
          </w:p>
        </w:tc>
        <w:tc>
          <w:tcPr>
            <w:tcW w:w="14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6%</w:t>
            </w:r>
          </w:p>
        </w:tc>
        <w:tc>
          <w:tcPr>
            <w:tcW w:w="124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8 499</w:t>
            </w:r>
          </w:p>
        </w:tc>
        <w:tc>
          <w:tcPr>
            <w:tcW w:w="145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-17%</w:t>
            </w:r>
          </w:p>
        </w:tc>
      </w:tr>
    </w:tbl>
    <w:p w:rsidR="00751EBE" w:rsidRPr="00751EBE" w:rsidRDefault="00751EBE" w:rsidP="00751EBE">
      <w:pPr>
        <w:pStyle w:val="hs1"/>
        <w:spacing w:before="0" w:beforeAutospacing="0" w:after="0" w:afterAutospacing="0"/>
        <w:rPr>
          <w:rFonts w:ascii="Nokia Sans Wide" w:hAnsi="Nokia Sans Wide" w:cs="Arial"/>
          <w:sz w:val="20"/>
          <w:szCs w:val="20"/>
        </w:rPr>
      </w:pPr>
      <w:r w:rsidRPr="00751EBE">
        <w:rPr>
          <w:rStyle w:val="hs210"/>
          <w:rFonts w:ascii="Nokia Sans Wide" w:hAnsi="Nokia Sans Wide" w:cs="Arial"/>
        </w:rPr>
        <w:lastRenderedPageBreak/>
        <w:t> </w:t>
      </w:r>
    </w:p>
    <w:p w:rsidR="00751EBE" w:rsidRPr="00751EBE" w:rsidRDefault="00751EBE" w:rsidP="00751EBE">
      <w:pPr>
        <w:pStyle w:val="hs1"/>
        <w:spacing w:before="0" w:beforeAutospacing="0"/>
        <w:rPr>
          <w:rFonts w:ascii="Nokia Sans Wide" w:hAnsi="Nokia Sans Wide" w:cs="Arial"/>
          <w:sz w:val="20"/>
          <w:szCs w:val="20"/>
        </w:rPr>
      </w:pPr>
      <w:r w:rsidRPr="00751EBE">
        <w:rPr>
          <w:rStyle w:val="hs210"/>
          <w:rFonts w:ascii="Nokia Sans Wide" w:hAnsi="Nokia Sans Wide" w:cs="Arial"/>
        </w:rPr>
        <w:t>Year-on-year, the 6% net sales increase resulted primarily from higher ASPs. Sequentially, the 17% net sales decrease reflected lower ASPs, as well as lower device volumes in most regions. At constant currency, Devices &amp; Services net sales would have increased 1% year-on-year and decreased 16% sequentially.</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Of our total Devices &amp; Services net sales, services contributed EUR 211 million in the first quarter 2011, compared with EUR 148 million in the first quarter 2010 and EUR 201 million in the fourth quarter 2010. Services billings in the first quarter 2011 were EUR 338 million, compared with EUR 228 million in the first quarter 2010 and EUR 352 million in the fourth quarter 2010.</w:t>
      </w:r>
    </w:p>
    <w:p w:rsidR="00751EBE" w:rsidRPr="00751EBE" w:rsidRDefault="00751EBE" w:rsidP="00751EBE">
      <w:pPr>
        <w:pStyle w:val="hs1"/>
        <w:rPr>
          <w:rFonts w:ascii="Nokia Sans Wide" w:hAnsi="Nokia Sans Wide" w:cs="Arial"/>
          <w:sz w:val="20"/>
          <w:szCs w:val="20"/>
        </w:rPr>
      </w:pPr>
      <w:proofErr w:type="gramStart"/>
      <w:r w:rsidRPr="00751EBE">
        <w:rPr>
          <w:rStyle w:val="hs210"/>
          <w:rFonts w:ascii="Nokia Sans Wide" w:hAnsi="Nokia Sans Wide" w:cs="Arial"/>
          <w:b/>
          <w:bCs/>
          <w:i/>
          <w:iCs/>
          <w:u w:val="single"/>
        </w:rPr>
        <w:t>Volume and Market Share.</w:t>
      </w:r>
      <w:proofErr w:type="gramEnd"/>
      <w:r w:rsidRPr="00751EBE">
        <w:rPr>
          <w:rStyle w:val="hs210"/>
          <w:rFonts w:ascii="Nokia Sans Wide" w:hAnsi="Nokia Sans Wide" w:cs="Arial"/>
        </w:rPr>
        <w:t xml:space="preserve"> The following chart sets out our Devices &amp; Services volumes for the periods indicated, as well as the year-on-year and sequential growth rates, by category.</w:t>
      </w:r>
    </w:p>
    <w:tbl>
      <w:tblPr>
        <w:tblW w:w="9345" w:type="dxa"/>
        <w:tblInd w:w="108" w:type="dxa"/>
        <w:tblCellMar>
          <w:left w:w="0" w:type="dxa"/>
          <w:right w:w="0" w:type="dxa"/>
        </w:tblCellMar>
        <w:tblLook w:val="04A0"/>
      </w:tblPr>
      <w:tblGrid>
        <w:gridCol w:w="3232"/>
        <w:gridCol w:w="1067"/>
        <w:gridCol w:w="1067"/>
        <w:gridCol w:w="1402"/>
        <w:gridCol w:w="1067"/>
        <w:gridCol w:w="1510"/>
      </w:tblGrid>
      <w:tr w:rsidR="00751EBE" w:rsidRPr="00751EBE" w:rsidTr="00751EBE">
        <w:trPr>
          <w:trHeight w:val="312"/>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DEVICES &amp; SERVICES MOBILE DEVICE VOLUMES BY CATEGORY</w:t>
            </w:r>
          </w:p>
        </w:tc>
      </w:tr>
      <w:tr w:rsidR="00751EBE" w:rsidRPr="00751EBE" w:rsidTr="00751EBE">
        <w:trPr>
          <w:trHeight w:val="300"/>
        </w:trPr>
        <w:tc>
          <w:tcPr>
            <w:tcW w:w="32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million units</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23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Mobile phones1</w:t>
            </w:r>
          </w:p>
        </w:tc>
        <w:tc>
          <w:tcPr>
            <w:tcW w:w="106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84.3</w:t>
            </w:r>
          </w:p>
        </w:tc>
        <w:tc>
          <w:tcPr>
            <w:tcW w:w="106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86.3</w:t>
            </w:r>
          </w:p>
        </w:tc>
        <w:tc>
          <w:tcPr>
            <w:tcW w:w="1402"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w:t>
            </w:r>
          </w:p>
        </w:tc>
        <w:tc>
          <w:tcPr>
            <w:tcW w:w="106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95.4</w:t>
            </w:r>
          </w:p>
        </w:tc>
        <w:tc>
          <w:tcPr>
            <w:tcW w:w="1510"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-12%</w:t>
            </w:r>
          </w:p>
        </w:tc>
      </w:tr>
      <w:tr w:rsidR="00751EBE" w:rsidRPr="00751EBE" w:rsidTr="00751EBE">
        <w:trPr>
          <w:trHeight w:val="288"/>
        </w:trPr>
        <w:tc>
          <w:tcPr>
            <w:tcW w:w="32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Converged mobile devices2</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24.2</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21.5</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13%</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28.3</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-14%</w:t>
            </w:r>
          </w:p>
        </w:tc>
      </w:tr>
      <w:tr w:rsidR="00751EBE" w:rsidRPr="00751EBE" w:rsidTr="00751EBE">
        <w:trPr>
          <w:trHeight w:val="288"/>
        </w:trPr>
        <w:tc>
          <w:tcPr>
            <w:tcW w:w="323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108.5</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107.8</w:t>
            </w:r>
          </w:p>
        </w:tc>
        <w:tc>
          <w:tcPr>
            <w:tcW w:w="140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w:t>
            </w:r>
          </w:p>
        </w:tc>
        <w:tc>
          <w:tcPr>
            <w:tcW w:w="106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123.7</w:t>
            </w:r>
          </w:p>
        </w:tc>
        <w:tc>
          <w:tcPr>
            <w:tcW w:w="15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-12%</w:t>
            </w: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t>Note 1</w:t>
      </w:r>
      <w:r w:rsidRPr="00751EBE">
        <w:rPr>
          <w:rStyle w:val="hs171"/>
          <w:rFonts w:ascii="Nokia Sans Wide" w:hAnsi="Nokia Sans Wide" w:cs="Arial"/>
          <w:i/>
          <w:iCs/>
          <w:sz w:val="20"/>
          <w:szCs w:val="20"/>
        </w:rPr>
        <w:t>: Series 30 and Series 40-based devices ranging from basic mobile phones focused on voice capability to devices with a number of additional functionalities, such as Internet connectivity, including the services and accessories sold with them.</w:t>
      </w:r>
      <w:r w:rsidRPr="00751EBE">
        <w:rPr>
          <w:rFonts w:ascii="Nokia Sans Wide" w:hAnsi="Nokia Sans Wide" w:cs="Arial"/>
          <w:i/>
          <w:iCs/>
          <w:sz w:val="20"/>
          <w:szCs w:val="20"/>
        </w:rPr>
        <w:br/>
      </w:r>
      <w:r w:rsidRPr="00751EBE">
        <w:rPr>
          <w:rStyle w:val="hs171"/>
          <w:rFonts w:ascii="Nokia Sans Wide" w:hAnsi="Nokia Sans Wide" w:cs="Arial"/>
          <w:b/>
          <w:bCs/>
          <w:i/>
          <w:iCs/>
          <w:sz w:val="20"/>
          <w:szCs w:val="20"/>
        </w:rPr>
        <w:t>Note 2</w:t>
      </w:r>
      <w:r w:rsidRPr="00751EBE">
        <w:rPr>
          <w:rStyle w:val="hs171"/>
          <w:rFonts w:ascii="Nokia Sans Wide" w:hAnsi="Nokia Sans Wide" w:cs="Arial"/>
          <w:i/>
          <w:iCs/>
          <w:sz w:val="20"/>
          <w:szCs w:val="20"/>
        </w:rPr>
        <w:t xml:space="preserve">: </w:t>
      </w:r>
      <w:proofErr w:type="spellStart"/>
      <w:r w:rsidRPr="00751EBE">
        <w:rPr>
          <w:rStyle w:val="hs171"/>
          <w:rFonts w:ascii="Nokia Sans Wide" w:hAnsi="Nokia Sans Wide" w:cs="Arial"/>
          <w:i/>
          <w:iCs/>
          <w:sz w:val="20"/>
          <w:szCs w:val="20"/>
        </w:rPr>
        <w:t>Smartphones</w:t>
      </w:r>
      <w:proofErr w:type="spellEnd"/>
      <w:r w:rsidRPr="00751EBE">
        <w:rPr>
          <w:rStyle w:val="hs171"/>
          <w:rFonts w:ascii="Nokia Sans Wide" w:hAnsi="Nokia Sans Wide" w:cs="Arial"/>
          <w:i/>
          <w:iCs/>
          <w:sz w:val="20"/>
          <w:szCs w:val="20"/>
        </w:rPr>
        <w:t xml:space="preserve"> and mobile computers, including the services and accessories sold with them.</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 xml:space="preserve">In the first quarter 2011, the overall industry mobile device volumes were 374 million units, based on Nokia's preliminary estimate, representing an increase of 16% year-on-year and a decrease of 7% sequentially. Nokia's preliminary estimated mobile device market share was 29% in the first quarter 2011, down from an estimated 33% in the first quarter 2010 and an estimated 31% in the fourth quarter 2010. </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Of the total industry mobile device volumes, converged mobile device industry volumes in the first quarter 2011 increased to 92.3 million units, based on Nokia's preliminary estimate, representing an increase of 68% year-on-year and 2% sequentially. Nokia's preliminary estimated share of the converged mobile device market was 26% in the first quarter 2011, compared with an estimated 41% in the first quarter 2010 and an estimated 31% in the fourth quarter 2010.</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The following chart sets out our mobile device volumes for the periods indicated, as well as the year-on-year and sequential growth rates, by geographic area.</w:t>
      </w:r>
    </w:p>
    <w:tbl>
      <w:tblPr>
        <w:tblW w:w="9345" w:type="dxa"/>
        <w:tblInd w:w="108" w:type="dxa"/>
        <w:tblCellMar>
          <w:left w:w="0" w:type="dxa"/>
          <w:right w:w="0" w:type="dxa"/>
        </w:tblCellMar>
        <w:tblLook w:val="04A0"/>
      </w:tblPr>
      <w:tblGrid>
        <w:gridCol w:w="3120"/>
        <w:gridCol w:w="1134"/>
        <w:gridCol w:w="1134"/>
        <w:gridCol w:w="1417"/>
        <w:gridCol w:w="1134"/>
        <w:gridCol w:w="1406"/>
      </w:tblGrid>
      <w:tr w:rsidR="00751EBE" w:rsidRPr="00751EBE" w:rsidTr="00751EBE">
        <w:trPr>
          <w:trHeight w:val="312"/>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DEVICES &amp; SERVICES MOBILE DEVICE VOLUMES BY GEOGRAPHIC AREA</w:t>
            </w:r>
          </w:p>
        </w:tc>
      </w:tr>
      <w:tr w:rsidR="00751EBE" w:rsidRPr="00751EBE" w:rsidTr="00751EBE">
        <w:trPr>
          <w:trHeight w:val="300"/>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million units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Europe</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23.4</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23.9</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33.5</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-30%</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Middle East &amp; Africa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22.2</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22.2</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22.2</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0%</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Greater China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23.9</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21.1</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13%</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21.9</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Asia-Pacific</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27.3</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29.2</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31.3</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-13%</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North America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1.2</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2.7</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-56%</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2.6</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-54%</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Latin America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10.5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8.7</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12.2</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-14%</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108.5</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107.8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123.7</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-12%</w:t>
            </w:r>
          </w:p>
        </w:tc>
      </w:tr>
    </w:tbl>
    <w:p w:rsidR="00751EBE" w:rsidRPr="00751EBE" w:rsidRDefault="00751EBE" w:rsidP="00751EBE">
      <w:pPr>
        <w:pStyle w:val="hs1"/>
        <w:spacing w:before="0" w:beforeAutospacing="0" w:after="0" w:afterAutospacing="0"/>
        <w:rPr>
          <w:rFonts w:ascii="Nokia Sans Wide" w:hAnsi="Nokia Sans Wide" w:cs="Arial"/>
          <w:sz w:val="20"/>
          <w:szCs w:val="20"/>
        </w:rPr>
      </w:pPr>
      <w:r w:rsidRPr="00751EBE">
        <w:rPr>
          <w:rStyle w:val="hs210"/>
          <w:rFonts w:ascii="Nokia Sans Wide" w:hAnsi="Nokia Sans Wide" w:cs="Arial"/>
        </w:rPr>
        <w:t> </w:t>
      </w:r>
    </w:p>
    <w:p w:rsidR="00751EBE" w:rsidRPr="00751EBE" w:rsidRDefault="00751EBE" w:rsidP="00751EBE">
      <w:pPr>
        <w:pStyle w:val="hs1"/>
        <w:spacing w:before="0" w:beforeAutospacing="0"/>
        <w:rPr>
          <w:rFonts w:ascii="Nokia Sans Wide" w:hAnsi="Nokia Sans Wide" w:cs="Arial"/>
          <w:sz w:val="20"/>
          <w:szCs w:val="20"/>
        </w:rPr>
      </w:pPr>
      <w:r w:rsidRPr="00751EBE">
        <w:rPr>
          <w:rStyle w:val="hs210"/>
          <w:rFonts w:ascii="Nokia Sans Wide" w:hAnsi="Nokia Sans Wide" w:cs="Arial"/>
        </w:rPr>
        <w:t xml:space="preserve">The 1% year-on-year increase in our global mobile device volumes during the first quarter 2011 was driven primarily by an improvement in overall market conditions, offset by an intense competitive environment and tight component availability for certain products. On a sequential basis, the 12% decrease in our global mobile </w:t>
      </w:r>
      <w:r w:rsidRPr="00751EBE">
        <w:rPr>
          <w:rStyle w:val="hs210"/>
          <w:rFonts w:ascii="Nokia Sans Wide" w:hAnsi="Nokia Sans Wide" w:cs="Arial"/>
        </w:rPr>
        <w:lastRenderedPageBreak/>
        <w:t>device volumes was primarily due to lower seasonal demand for our devices and an intense competitive environment, offset to some extent by improved component availability. We expect shortages of certain components to continue to impact our mobile device volumes at least through the second quarter and third quarters of 2011.</w:t>
      </w:r>
    </w:p>
    <w:p w:rsidR="00751EBE" w:rsidRPr="00751EBE" w:rsidRDefault="00751EBE" w:rsidP="00751EBE">
      <w:pPr>
        <w:pStyle w:val="hs1"/>
        <w:rPr>
          <w:rFonts w:ascii="Nokia Sans Wide" w:hAnsi="Nokia Sans Wide" w:cs="Arial"/>
          <w:sz w:val="20"/>
          <w:szCs w:val="20"/>
        </w:rPr>
      </w:pPr>
      <w:proofErr w:type="gramStart"/>
      <w:r w:rsidRPr="00751EBE">
        <w:rPr>
          <w:rStyle w:val="hs210"/>
          <w:rFonts w:ascii="Nokia Sans Wide" w:hAnsi="Nokia Sans Wide" w:cs="Arial"/>
          <w:b/>
          <w:bCs/>
          <w:i/>
          <w:iCs/>
          <w:u w:val="single"/>
        </w:rPr>
        <w:t>Average Selling Price.</w:t>
      </w:r>
      <w:proofErr w:type="gramEnd"/>
      <w:r w:rsidRPr="00751EBE">
        <w:rPr>
          <w:rStyle w:val="hs210"/>
          <w:rFonts w:ascii="Nokia Sans Wide" w:hAnsi="Nokia Sans Wide" w:cs="Arial"/>
          <w:b/>
          <w:bCs/>
          <w:i/>
          <w:iCs/>
          <w:u w:val="single"/>
        </w:rPr>
        <w:t xml:space="preserve"> </w:t>
      </w:r>
      <w:r w:rsidRPr="00751EBE">
        <w:rPr>
          <w:rStyle w:val="hs210"/>
          <w:rFonts w:ascii="Nokia Sans Wide" w:hAnsi="Nokia Sans Wide" w:cs="Arial"/>
        </w:rPr>
        <w:t>The following chart sets out our Devices &amp; Services ASP for the periods indicated, as well as the year-on-year and sequential growth rates, by category.</w:t>
      </w:r>
    </w:p>
    <w:tbl>
      <w:tblPr>
        <w:tblW w:w="9345" w:type="dxa"/>
        <w:tblInd w:w="108" w:type="dxa"/>
        <w:tblCellMar>
          <w:left w:w="0" w:type="dxa"/>
          <w:right w:w="0" w:type="dxa"/>
        </w:tblCellMar>
        <w:tblLook w:val="04A0"/>
      </w:tblPr>
      <w:tblGrid>
        <w:gridCol w:w="3222"/>
        <w:gridCol w:w="1063"/>
        <w:gridCol w:w="1063"/>
        <w:gridCol w:w="1457"/>
        <w:gridCol w:w="1134"/>
        <w:gridCol w:w="1406"/>
      </w:tblGrid>
      <w:tr w:rsidR="00751EBE" w:rsidRPr="00751EBE" w:rsidTr="00751EBE">
        <w:trPr>
          <w:trHeight w:val="312"/>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DEVICES &amp; SERVICES AVERAGE SELLING PRICE BY CATEGORY</w:t>
            </w:r>
          </w:p>
        </w:tc>
      </w:tr>
      <w:tr w:rsidR="00751EBE" w:rsidRPr="00751EBE" w:rsidTr="00751EBE">
        <w:trPr>
          <w:trHeight w:val="300"/>
        </w:trPr>
        <w:tc>
          <w:tcPr>
            <w:tcW w:w="32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EUR</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22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Mobile phones1</w:t>
            </w:r>
          </w:p>
        </w:tc>
        <w:tc>
          <w:tcPr>
            <w:tcW w:w="106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42</w:t>
            </w:r>
          </w:p>
        </w:tc>
        <w:tc>
          <w:tcPr>
            <w:tcW w:w="1063"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39</w:t>
            </w:r>
          </w:p>
        </w:tc>
        <w:tc>
          <w:tcPr>
            <w:tcW w:w="145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9%</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43</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-2%</w:t>
            </w:r>
          </w:p>
        </w:tc>
      </w:tr>
      <w:tr w:rsidR="00751EBE" w:rsidRPr="00751EBE" w:rsidTr="00751EBE">
        <w:trPr>
          <w:trHeight w:val="288"/>
        </w:trPr>
        <w:tc>
          <w:tcPr>
            <w:tcW w:w="32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Converged mobile devices2</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147</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155</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156</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-6%</w:t>
            </w:r>
          </w:p>
        </w:tc>
      </w:tr>
      <w:tr w:rsidR="00751EBE" w:rsidRPr="00751EBE" w:rsidTr="00751EBE">
        <w:trPr>
          <w:trHeight w:val="288"/>
        </w:trPr>
        <w:tc>
          <w:tcPr>
            <w:tcW w:w="322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65</w:t>
            </w:r>
          </w:p>
        </w:tc>
        <w:tc>
          <w:tcPr>
            <w:tcW w:w="10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62</w:t>
            </w:r>
          </w:p>
        </w:tc>
        <w:tc>
          <w:tcPr>
            <w:tcW w:w="14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6%</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69</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-5%</w:t>
            </w:r>
          </w:p>
        </w:tc>
      </w:tr>
    </w:tbl>
    <w:p w:rsidR="00751EBE" w:rsidRPr="00751EBE" w:rsidRDefault="00751EBE" w:rsidP="00751EBE">
      <w:pPr>
        <w:pStyle w:val="hs1"/>
        <w:rPr>
          <w:rFonts w:ascii="Nokia Sans Wide" w:hAnsi="Nokia Sans Wide" w:cs="Arial"/>
          <w:sz w:val="20"/>
          <w:szCs w:val="20"/>
        </w:rPr>
      </w:pPr>
      <w:r w:rsidRPr="00751EBE">
        <w:rPr>
          <w:rStyle w:val="hs171"/>
          <w:rFonts w:ascii="Nokia Sans Wide" w:hAnsi="Nokia Sans Wide" w:cs="Arial"/>
          <w:b/>
          <w:bCs/>
          <w:i/>
          <w:iCs/>
          <w:sz w:val="20"/>
          <w:szCs w:val="20"/>
        </w:rPr>
        <w:t>Note 1</w:t>
      </w:r>
      <w:r w:rsidRPr="00751EBE">
        <w:rPr>
          <w:rStyle w:val="hs171"/>
          <w:rFonts w:ascii="Nokia Sans Wide" w:hAnsi="Nokia Sans Wide" w:cs="Arial"/>
          <w:i/>
          <w:iCs/>
          <w:sz w:val="20"/>
          <w:szCs w:val="20"/>
        </w:rPr>
        <w:t>: Series 30 and Series 40-based devices ranging from basic mobile phones focused on voice capability to devices with a number of additional functionalities, such as Internet connectivity, including the services and accessories sold with them.</w:t>
      </w:r>
      <w:r w:rsidRPr="00751EBE">
        <w:rPr>
          <w:rFonts w:ascii="Nokia Sans Wide" w:hAnsi="Nokia Sans Wide" w:cs="Arial"/>
          <w:i/>
          <w:iCs/>
          <w:sz w:val="20"/>
          <w:szCs w:val="20"/>
        </w:rPr>
        <w:br/>
      </w:r>
      <w:r w:rsidRPr="00751EBE">
        <w:rPr>
          <w:rStyle w:val="hs171"/>
          <w:rFonts w:ascii="Nokia Sans Wide" w:hAnsi="Nokia Sans Wide" w:cs="Arial"/>
          <w:b/>
          <w:bCs/>
          <w:i/>
          <w:iCs/>
          <w:sz w:val="20"/>
          <w:szCs w:val="20"/>
        </w:rPr>
        <w:t>Note 2</w:t>
      </w:r>
      <w:r w:rsidRPr="00751EBE">
        <w:rPr>
          <w:rStyle w:val="hs171"/>
          <w:rFonts w:ascii="Nokia Sans Wide" w:hAnsi="Nokia Sans Wide" w:cs="Arial"/>
          <w:i/>
          <w:iCs/>
          <w:sz w:val="20"/>
          <w:szCs w:val="20"/>
        </w:rPr>
        <w:t xml:space="preserve">: </w:t>
      </w:r>
      <w:proofErr w:type="spellStart"/>
      <w:r w:rsidRPr="00751EBE">
        <w:rPr>
          <w:rStyle w:val="hs171"/>
          <w:rFonts w:ascii="Nokia Sans Wide" w:hAnsi="Nokia Sans Wide" w:cs="Arial"/>
          <w:i/>
          <w:iCs/>
          <w:sz w:val="20"/>
          <w:szCs w:val="20"/>
        </w:rPr>
        <w:t>Smartphones</w:t>
      </w:r>
      <w:proofErr w:type="spellEnd"/>
      <w:r w:rsidRPr="00751EBE">
        <w:rPr>
          <w:rStyle w:val="hs171"/>
          <w:rFonts w:ascii="Nokia Sans Wide" w:hAnsi="Nokia Sans Wide" w:cs="Arial"/>
          <w:i/>
          <w:iCs/>
          <w:sz w:val="20"/>
          <w:szCs w:val="20"/>
        </w:rPr>
        <w:t xml:space="preserve"> and mobile computers, including the services and accessories sold with them.</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 xml:space="preserve">The year-on-year 6% increase in our ASP was primarily due to converged mobile devices representing a greater proportion of our overall mobile device sales and the appreciation of certain currencies against the Euro, offset to some extent by general price erosion. On a sequential basis, the 5% decrease in our ASP was primarily driven by general price erosion, an increased proportion of sales of lower-priced converged mobile devices, converged mobile devices representing a smaller proportion of our overall mobile device sales, and foreign exchange hedging, offset to some extent by the appreciation of certain currencies against the Euro and an increased proportion of sales of higher-priced mobile phones. </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The 6% year-on-year and sequential decline in our converged mobile devices ASPs was primarily driven by general price erosion and an increase in the proportion of lower-priced converged mobile devices sales during the first quarter 2011. The 9% year-on-year increase in our mobile phones ASPs was primarily driven by an increased proportion of sales of higher-priced mobile phones, offset to some extent by general price erosion. The 2% sequential decrease in our mobile phones ASPs was primarily driven by general price erosion, offset to some extent by an increased proportion of sales of higher-priced mobile phones.</w:t>
      </w:r>
    </w:p>
    <w:p w:rsidR="00751EBE" w:rsidRPr="00751EBE" w:rsidRDefault="00751EBE" w:rsidP="00751EBE">
      <w:pPr>
        <w:pStyle w:val="hs1"/>
        <w:rPr>
          <w:rFonts w:ascii="Nokia Sans Wide" w:hAnsi="Nokia Sans Wide" w:cs="Arial"/>
          <w:sz w:val="20"/>
          <w:szCs w:val="20"/>
        </w:rPr>
      </w:pPr>
      <w:proofErr w:type="gramStart"/>
      <w:r w:rsidRPr="00751EBE">
        <w:rPr>
          <w:rStyle w:val="hs210"/>
          <w:rFonts w:ascii="Nokia Sans Wide" w:hAnsi="Nokia Sans Wide" w:cs="Arial"/>
          <w:b/>
          <w:bCs/>
          <w:i/>
          <w:iCs/>
          <w:u w:val="single"/>
        </w:rPr>
        <w:t>Profitability.</w:t>
      </w:r>
      <w:proofErr w:type="gramEnd"/>
      <w:r w:rsidRPr="00751EBE">
        <w:rPr>
          <w:rStyle w:val="hs210"/>
          <w:rFonts w:ascii="Nokia Sans Wide" w:hAnsi="Nokia Sans Wide" w:cs="Arial"/>
        </w:rPr>
        <w:t xml:space="preserve"> Devices &amp; Services gross profit (reported and non-IFRS) decreased 4% to EUR 2.1 billion, compared with EUR 2.2 billion in the first quarter 2010, and decreased 17% compared to EUR 2.5 billion in the fourth quarter 2010. The gross margin (reported and non-IFRS) was 29.1% in the first quarter 2011, compared with 32.4% in the first quarter 2010 and 29.2% in the fourth quarter 2010. The year-on-year gross margin decline was primarily due to the appreciation of certain currencies against the Euro, as well as the absence of a positive impact from foreign exchange hedging, which improved our gross margin in the first quarter 2010. The impact of these factors was offset to some extent by an increased proportion of sales of higher margin mobile devices in the first quarter 2011, compared with the first quarter 2010. Sequentially, the gross margin decline was primarily due to general price erosion being higher than cost erosion, offset to a large extent by the smaller negative one-quarter impact from foreign exchange hedging as well as an increased proportion of sales of higher margin mobile devices in the first quarter 2011. </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Devices &amp; Services reported operating profit decreased 17% to EUR 690 million, compared with EUR 831 million in the first quarter 2010, and decreased 32% compared with EUR 1 018 million in the fourth quarter 2010. The reported operating margin was 9.7% in the first quarter 2011, compared with 12.5% in the first quarter 2010 and 12.0% in the fourth quarter 2010. Devices &amp; Services non-IFRS operating profit decreased 14% to EUR 694 million compared with EUR 804 million in the first quarter 2010, and decreased 28% compared with EUR 961 million in the fourth quarter 2010. The non-IFRS operating margin was 9.8% in the first quarter 2011, compared with 12.1% in the first quarter 2010 and 11.3% in the fourth quarter 2010. The year-on-year decrease in non-</w:t>
      </w:r>
      <w:r w:rsidRPr="00751EBE">
        <w:rPr>
          <w:rStyle w:val="hs210"/>
          <w:rFonts w:ascii="Nokia Sans Wide" w:hAnsi="Nokia Sans Wide" w:cs="Arial"/>
        </w:rPr>
        <w:lastRenderedPageBreak/>
        <w:t>IFRS operating profit was driven primarily by the lower gross margin. Sequentially, the decrease in non-IFRS operating profit was primarily due to lower net sales, offset to some extent by lower operating expenses.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We are targeting to reduce our Devices &amp; Services non-IFRS operating expenses by EUR 1 billion for the full year 2013, compared to the full year 2010 Devices &amp; Services non-IFRS operating expenses of EUR 5.65 billion. This reduction is expected to come from a variety of different sources and initiatives, including a reduction in the number of employees and normal personnel attrition, a reduction in the use of outsourced professionals, reductions in facility costs, and various improvements in efficiencies. Due to the transition process, generally all current employees can stay on the payroll through the end of the year 2011, even those possibly impacted by the reductions.</w:t>
      </w:r>
    </w:p>
    <w:p w:rsidR="00751EBE" w:rsidRPr="00751EBE" w:rsidRDefault="00751EBE" w:rsidP="00751EBE">
      <w:pPr>
        <w:pStyle w:val="hs1"/>
        <w:rPr>
          <w:rFonts w:ascii="Nokia Sans Wide" w:hAnsi="Nokia Sans Wide" w:cs="Arial"/>
          <w:sz w:val="20"/>
          <w:szCs w:val="20"/>
        </w:rPr>
      </w:pPr>
      <w:proofErr w:type="gramStart"/>
      <w:r w:rsidRPr="00751EBE">
        <w:rPr>
          <w:rFonts w:ascii="Nokia Sans Wide" w:hAnsi="Nokia Sans Wide" w:cs="Arial"/>
          <w:b/>
          <w:bCs/>
          <w:sz w:val="20"/>
          <w:szCs w:val="20"/>
        </w:rPr>
        <w:t>NAVTEQ</w:t>
      </w:r>
      <w:r w:rsidRPr="00751EBE">
        <w:rPr>
          <w:rFonts w:ascii="Nokia Sans Wide" w:hAnsi="Nokia Sans Wide" w:cs="Arial"/>
          <w:b/>
          <w:bCs/>
          <w:sz w:val="20"/>
          <w:szCs w:val="20"/>
        </w:rPr>
        <w:br/>
      </w:r>
      <w:r w:rsidRPr="00751EBE">
        <w:rPr>
          <w:rFonts w:ascii="Nokia Sans Wide" w:hAnsi="Nokia Sans Wide" w:cs="Arial"/>
          <w:b/>
          <w:bCs/>
          <w:i/>
          <w:iCs/>
          <w:sz w:val="20"/>
          <w:szCs w:val="20"/>
          <w:u w:val="single"/>
        </w:rPr>
        <w:t>Net Sales.</w:t>
      </w:r>
      <w:proofErr w:type="gramEnd"/>
      <w:r w:rsidRPr="00751EBE">
        <w:rPr>
          <w:rStyle w:val="hs210"/>
          <w:rFonts w:ascii="Nokia Sans Wide" w:hAnsi="Nokia Sans Wide" w:cs="Arial"/>
        </w:rPr>
        <w:t xml:space="preserve"> First quarter 2011 NAVTEQ reported net sales increased 23% year-on-year to EUR 232 million, compared with EUR 189 million in the first quarter </w:t>
      </w:r>
      <w:proofErr w:type="gramStart"/>
      <w:r w:rsidRPr="00751EBE">
        <w:rPr>
          <w:rStyle w:val="hs210"/>
          <w:rFonts w:ascii="Nokia Sans Wide" w:hAnsi="Nokia Sans Wide" w:cs="Arial"/>
        </w:rPr>
        <w:t>2010,</w:t>
      </w:r>
      <w:proofErr w:type="gramEnd"/>
      <w:r w:rsidRPr="00751EBE">
        <w:rPr>
          <w:rStyle w:val="hs210"/>
          <w:rFonts w:ascii="Nokia Sans Wide" w:hAnsi="Nokia Sans Wide" w:cs="Arial"/>
        </w:rPr>
        <w:t xml:space="preserve"> and decreased 25% compared to EUR 309 million in the fourth quarter 2010. The year-on-year increase in net sales was primarily driven by improved sales of map licenses to mobile device customers as well as improved vehicle sales and higher navigation uptake rates in the automotive industry offset to some extent by lower personal navigation devices (PNDs) sales. Sequentially, the decrease in net sales was primarily driven by lower seasonal sales in all business segments. At constant currency, NAVTEQ net sales would have increased 20% year-on-year and decreased 26% sequentially.</w:t>
      </w:r>
    </w:p>
    <w:p w:rsidR="00751EBE" w:rsidRPr="00751EBE" w:rsidRDefault="00751EBE" w:rsidP="00751EBE">
      <w:pPr>
        <w:pStyle w:val="hs1"/>
        <w:rPr>
          <w:rFonts w:ascii="Nokia Sans Wide" w:hAnsi="Nokia Sans Wide" w:cs="Arial"/>
          <w:sz w:val="20"/>
          <w:szCs w:val="20"/>
        </w:rPr>
      </w:pPr>
      <w:proofErr w:type="gramStart"/>
      <w:r w:rsidRPr="00751EBE">
        <w:rPr>
          <w:rStyle w:val="hs210"/>
          <w:rFonts w:ascii="Nokia Sans Wide" w:hAnsi="Nokia Sans Wide" w:cs="Arial"/>
          <w:b/>
          <w:bCs/>
          <w:i/>
          <w:iCs/>
          <w:u w:val="single"/>
        </w:rPr>
        <w:t>Profitability</w:t>
      </w:r>
      <w:r w:rsidRPr="00751EBE">
        <w:rPr>
          <w:rStyle w:val="hs210"/>
          <w:rFonts w:ascii="Nokia Sans Wide" w:hAnsi="Nokia Sans Wide" w:cs="Arial"/>
        </w:rPr>
        <w:t>.</w:t>
      </w:r>
      <w:proofErr w:type="gramEnd"/>
      <w:r w:rsidRPr="00751EBE">
        <w:rPr>
          <w:rStyle w:val="hs210"/>
          <w:rFonts w:ascii="Nokia Sans Wide" w:hAnsi="Nokia Sans Wide" w:cs="Arial"/>
        </w:rPr>
        <w:t xml:space="preserve"> In the first quarter 2011, NAVTEQ's gross profit (reported and non-IFRS) increased 22% to EUR 195 million, compared with EUR 160 million in the first quarter 2010, and decreased 28% compared with EUR 271 million in the fourth quarter 2010. NAVTEQ's gross margin (reported and non-IFRS) decreased to 84.1%, compared to (reported and non-IFRS) 84.7% in the first quarter 2010, and a reported and non-IFRS gross margin of 87.7% in the fourth quarter 2010. Sequentially, the non-IFRS gross margin decline was due to a higher proportion of sales to lower-margin automotive and wireless customers in the first quarter 2011.</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In the first quarter 2011, NAVTEQ's reported operating loss was EUR 62 million, compared with a EUR 77 million loss in the first quarter 2010 and a EUR 19 million loss in the fourth quarter 2010. The reported operating margin was -26.7% in the first quarter 2011, compared with -40.7% in the first quarter 2010 and -6.1% in the fourth quarter 2010. NAVTEQ's non-IFRS operating profit was EUR 54 million, compared with EUR 41 million in the first quarter 2010 and EUR 100 million in the fourth quarter 2010.  The non-IFRS operating margin was 23.3% in the first quarter 2011, compared with 21.7% in the first quarter 2010 and 32.4% in the fourth quarter 2010. The year-on-year increase in NAVTEQ's non-IFRS operating margin was primarily due to higher net sales, offset to some extent by higher operating expenses. Sequentially, the decrease in NAVTEQ's non-IFRS operating margin was primarily driven by lower net sales and gross margin, offset to some extent by lower operating expenses.</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 xml:space="preserve">Nokia Siemens Networks </w:t>
      </w:r>
      <w:r w:rsidRPr="00751EBE">
        <w:rPr>
          <w:rFonts w:ascii="Nokia Sans Wide" w:hAnsi="Nokia Sans Wide" w:cs="Arial"/>
          <w:b/>
          <w:bCs/>
          <w:sz w:val="20"/>
          <w:szCs w:val="20"/>
        </w:rPr>
        <w:br/>
      </w:r>
      <w:r w:rsidRPr="00751EBE">
        <w:rPr>
          <w:rFonts w:ascii="Nokia Sans Wide" w:hAnsi="Nokia Sans Wide" w:cs="Arial"/>
          <w:b/>
          <w:bCs/>
          <w:i/>
          <w:iCs/>
          <w:sz w:val="20"/>
          <w:szCs w:val="20"/>
          <w:u w:val="single"/>
        </w:rPr>
        <w:t>Net Sales</w:t>
      </w:r>
      <w:r w:rsidRPr="00751EBE">
        <w:rPr>
          <w:rStyle w:val="hs210"/>
          <w:rFonts w:ascii="Nokia Sans Wide" w:hAnsi="Nokia Sans Wide" w:cs="Arial"/>
        </w:rPr>
        <w:t>. The following chart sets out Nokia Siemens Networks net sales for the periods indicated, as well as the year-on-year and sequential growth rates, by geographic area.</w:t>
      </w:r>
    </w:p>
    <w:tbl>
      <w:tblPr>
        <w:tblW w:w="9345" w:type="dxa"/>
        <w:tblInd w:w="108" w:type="dxa"/>
        <w:tblCellMar>
          <w:left w:w="0" w:type="dxa"/>
          <w:right w:w="0" w:type="dxa"/>
        </w:tblCellMar>
        <w:tblLook w:val="04A0"/>
      </w:tblPr>
      <w:tblGrid>
        <w:gridCol w:w="3120"/>
        <w:gridCol w:w="1134"/>
        <w:gridCol w:w="1134"/>
        <w:gridCol w:w="1417"/>
        <w:gridCol w:w="1134"/>
        <w:gridCol w:w="1406"/>
      </w:tblGrid>
      <w:tr w:rsidR="00751EBE" w:rsidRPr="00751EBE" w:rsidTr="00751EBE">
        <w:trPr>
          <w:trHeight w:val="312"/>
        </w:trPr>
        <w:tc>
          <w:tcPr>
            <w:tcW w:w="9344"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NOKIA SIEMENS NETWORKS NET SALES BY GEOGRAPHIC AREA</w:t>
            </w:r>
          </w:p>
        </w:tc>
      </w:tr>
      <w:tr w:rsidR="00751EBE" w:rsidRPr="00751EBE" w:rsidTr="00751EBE">
        <w:trPr>
          <w:trHeight w:val="300"/>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EUR million</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Q1/2010</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YoY</w:t>
            </w:r>
            <w:proofErr w:type="spellEnd"/>
            <w:r w:rsidRPr="00751EBE">
              <w:rPr>
                <w:rFonts w:ascii="Nokia Sans Wide" w:hAnsi="Nokia Sans Wide" w:cs="Arial"/>
                <w:b/>
                <w:bCs/>
                <w:sz w:val="20"/>
                <w:szCs w:val="20"/>
              </w:rPr>
              <w:t xml:space="preserve"> Change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Q4/2010</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proofErr w:type="spellStart"/>
            <w:r w:rsidRPr="00751EBE">
              <w:rPr>
                <w:rFonts w:ascii="Nokia Sans Wide" w:hAnsi="Nokia Sans Wide" w:cs="Arial"/>
                <w:b/>
                <w:bCs/>
                <w:sz w:val="20"/>
                <w:szCs w:val="20"/>
              </w:rPr>
              <w:t>QoQ</w:t>
            </w:r>
            <w:proofErr w:type="spellEnd"/>
            <w:r w:rsidRPr="00751EBE">
              <w:rPr>
                <w:rFonts w:ascii="Nokia Sans Wide" w:hAnsi="Nokia Sans Wide" w:cs="Arial"/>
                <w:b/>
                <w:bCs/>
                <w:sz w:val="20"/>
                <w:szCs w:val="20"/>
              </w:rPr>
              <w:t xml:space="preserve"> Change</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Europe</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1 001</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1 065</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1 357</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-26%</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Middle East &amp; Africa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307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297</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423</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-27%</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Greater China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322</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275</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17%</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508</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-37%</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Asia-Pacific</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988</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632</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56%</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978</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w:t>
            </w:r>
          </w:p>
        </w:tc>
      </w:tr>
      <w:tr w:rsidR="00751EBE" w:rsidRPr="00751EBE" w:rsidTr="00751EBE">
        <w:trPr>
          <w:trHeight w:val="288"/>
        </w:trPr>
        <w:tc>
          <w:tcPr>
            <w:tcW w:w="3119"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North America</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169</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153</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226</w:t>
            </w:r>
          </w:p>
        </w:tc>
        <w:tc>
          <w:tcPr>
            <w:tcW w:w="1406" w:type="dxa"/>
            <w:tcBorders>
              <w:top w:val="nil"/>
              <w:left w:val="nil"/>
              <w:bottom w:val="nil"/>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-25%</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Style w:val="hs210"/>
                <w:rFonts w:ascii="Nokia Sans Wide" w:hAnsi="Nokia Sans Wide" w:cs="Arial"/>
              </w:rPr>
              <w:t>Latin America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384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296</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30%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469</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Style w:val="hs210"/>
                <w:rFonts w:ascii="Nokia Sans Wide" w:hAnsi="Nokia Sans Wide" w:cs="Arial"/>
              </w:rPr>
              <w:t>-18%</w:t>
            </w:r>
          </w:p>
        </w:tc>
      </w:tr>
      <w:tr w:rsidR="00751EBE" w:rsidRPr="00751EBE" w:rsidTr="00751EBE">
        <w:trPr>
          <w:trHeight w:val="288"/>
        </w:trPr>
        <w:tc>
          <w:tcPr>
            <w:tcW w:w="31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1"/>
              <w:rPr>
                <w:rFonts w:ascii="Nokia Sans Wide" w:hAnsi="Nokia Sans Wide" w:cs="Arial"/>
                <w:sz w:val="20"/>
                <w:szCs w:val="20"/>
              </w:rPr>
            </w:pPr>
            <w:r w:rsidRPr="00751EBE">
              <w:rPr>
                <w:rFonts w:ascii="Nokia Sans Wide" w:hAnsi="Nokia Sans Wide" w:cs="Arial"/>
                <w:b/>
                <w:bCs/>
                <w:sz w:val="20"/>
                <w:szCs w:val="20"/>
              </w:rPr>
              <w:t>Total</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3 171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2 718</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17%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3 961</w:t>
            </w:r>
          </w:p>
        </w:tc>
        <w:tc>
          <w:tcPr>
            <w:tcW w:w="140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51EBE" w:rsidRPr="00751EBE" w:rsidRDefault="00751EBE">
            <w:pPr>
              <w:pStyle w:val="hs73"/>
              <w:rPr>
                <w:rFonts w:ascii="Nokia Sans Wide" w:hAnsi="Nokia Sans Wide" w:cs="Arial"/>
                <w:sz w:val="20"/>
                <w:szCs w:val="20"/>
              </w:rPr>
            </w:pPr>
            <w:r w:rsidRPr="00751EBE">
              <w:rPr>
                <w:rFonts w:ascii="Nokia Sans Wide" w:hAnsi="Nokia Sans Wide" w:cs="Arial"/>
                <w:b/>
                <w:bCs/>
                <w:sz w:val="20"/>
                <w:szCs w:val="20"/>
              </w:rPr>
              <w:t>-20%</w:t>
            </w:r>
          </w:p>
        </w:tc>
      </w:tr>
    </w:tbl>
    <w:p w:rsidR="00751EBE" w:rsidRPr="00751EBE" w:rsidRDefault="00751EBE" w:rsidP="00751EBE">
      <w:pPr>
        <w:pStyle w:val="hs1"/>
        <w:spacing w:before="0" w:beforeAutospacing="0" w:after="0" w:afterAutospacing="0"/>
        <w:rPr>
          <w:rFonts w:ascii="Nokia Sans Wide" w:hAnsi="Nokia Sans Wide" w:cs="Arial"/>
          <w:sz w:val="20"/>
          <w:szCs w:val="20"/>
        </w:rPr>
      </w:pPr>
      <w:r w:rsidRPr="00751EBE">
        <w:rPr>
          <w:rStyle w:val="hs210"/>
          <w:rFonts w:ascii="Nokia Sans Wide" w:hAnsi="Nokia Sans Wide" w:cs="Arial"/>
        </w:rPr>
        <w:t> </w:t>
      </w:r>
    </w:p>
    <w:p w:rsidR="00751EBE" w:rsidRPr="00751EBE" w:rsidRDefault="00751EBE" w:rsidP="00751EBE">
      <w:pPr>
        <w:pStyle w:val="hs1"/>
        <w:spacing w:before="0" w:beforeAutospacing="0"/>
        <w:rPr>
          <w:rFonts w:ascii="Nokia Sans Wide" w:hAnsi="Nokia Sans Wide" w:cs="Arial"/>
          <w:sz w:val="20"/>
          <w:szCs w:val="20"/>
        </w:rPr>
      </w:pPr>
      <w:r w:rsidRPr="00751EBE">
        <w:rPr>
          <w:rStyle w:val="hs210"/>
          <w:rFonts w:ascii="Nokia Sans Wide" w:hAnsi="Nokia Sans Wide" w:cs="Arial"/>
        </w:rPr>
        <w:lastRenderedPageBreak/>
        <w:t>The year-on-year 17% increase in net sales was primarily driven by growth in both the product and services businesses in most regions. The sequential 20% decrease in net sales was primarily driven by a seasonally weaker infrastructure market in the first quarter 2011. Of total Nokia Siemens Networks net sales, services contributed EUR 1.6 billion in the first quarter 2011, compared to EUR 1.3 billion in the first quarter 2010 and EUR 1.8 billion in the fourth quarter 2010. At constant currency, Nokia Siemens Networks net sales would have increased 15% year-on-year and decreased 21% sequentially.</w:t>
      </w:r>
    </w:p>
    <w:p w:rsidR="00751EBE" w:rsidRPr="00751EBE" w:rsidRDefault="00751EBE" w:rsidP="00751EBE">
      <w:pPr>
        <w:pStyle w:val="hs1"/>
        <w:rPr>
          <w:rFonts w:ascii="Nokia Sans Wide" w:hAnsi="Nokia Sans Wide" w:cs="Arial"/>
          <w:sz w:val="20"/>
          <w:szCs w:val="20"/>
        </w:rPr>
      </w:pPr>
      <w:proofErr w:type="gramStart"/>
      <w:r w:rsidRPr="00751EBE">
        <w:rPr>
          <w:rStyle w:val="hs210"/>
          <w:rFonts w:ascii="Nokia Sans Wide" w:hAnsi="Nokia Sans Wide" w:cs="Arial"/>
          <w:b/>
          <w:bCs/>
          <w:i/>
          <w:iCs/>
          <w:u w:val="single"/>
        </w:rPr>
        <w:t>Profitability</w:t>
      </w:r>
      <w:r w:rsidRPr="00751EBE">
        <w:rPr>
          <w:rStyle w:val="hs210"/>
          <w:rFonts w:ascii="Nokia Sans Wide" w:hAnsi="Nokia Sans Wide" w:cs="Arial"/>
        </w:rPr>
        <w:t>.</w:t>
      </w:r>
      <w:proofErr w:type="gramEnd"/>
      <w:r w:rsidRPr="00751EBE">
        <w:rPr>
          <w:rStyle w:val="hs210"/>
          <w:rFonts w:ascii="Nokia Sans Wide" w:hAnsi="Nokia Sans Wide" w:cs="Arial"/>
        </w:rPr>
        <w:t xml:space="preserve"> Nokia Siemens Networks reported gross profit increased 8% to EUR 847 million compared with EUR 782 million in the first quarter 2010, and decreased 19% compared with EUR 1 042 million in the fourth quarter 2010.  The reported gross margin was 26.7% in the first quarter 2011, compared with 28.8% in the first quarter 2010 and 26.3% in the fourth quarter 2010. Nokia Siemens Networks non-IFRS gross profit in the first quarter 2011 increased to EUR 854 million, marginally higher compared with EUR 853 million in the first quarter 2010, and down 18% compared with EUR 1 045 million in the fourth quarter 2010. The non-IFRS gross margin was 26.9% in the first quarter 2011, compared with 31.4% in the first quarter 2010 and 26.4% in the fourth quarter 2010.  The lower year-on-year non-IFRS gross margin in the first quarter 2011 was primarily due to a continued intense pricing environment in the infrastructure market, particularly in relation to network infrastructure modernization projects. The higher sequential non-IFRS gross margin in the first quarter 2011 was primarily due to improved efficiency in project execution and a more favorable regional mix, somewhat offset by seasonally weaker net sales.</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rPr>
        <w:t>Nokia Siemens Networks first quarter 2011 reported operating loss was EUR 142 million, compared with a reported operating loss of EUR 226 million in the first quarter 2010 and a reported operating profit of EUR 1 million in the fourth quarter 2010. The reported operating margin was -4.5% in the first quarter 2011, compared with -8.3% in the first quarter 2010 and 0.0% in the fourth quarter 2010. Nokia Siemens Networks non-IFRS operating profit was EUR 3 million in the first quarter 2011, compared with a non-IFRS operating profit of EUR 15 million in the first quarter 2010 and a non-IFRS operating profit of EUR 145 million in the fourth quarter 2010.  The non-IFRS operating margin was 0.1% in the first quarter 2011, compared with 0.6% in the first quarter 2010 and 3.7% in the fourth quarter 2010. The year-on-year decline in Nokia Siemens Networks non-IFRS operating profit was primarily due to the lower gross margin, which was offset to some extent by higher net sales. The sequential decrease in Nokia Siemens Networks non-IFRS operating profit was primarily due to lower net sales, offset to some extent by lower operating expenses in the first quarter 2011.</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Q1 2011 OPERATING HIGHLIGHTS</w:t>
      </w:r>
      <w:r w:rsidRPr="00751EBE">
        <w:rPr>
          <w:rFonts w:ascii="Nokia Sans Wide" w:hAnsi="Nokia Sans Wide" w:cs="Arial"/>
          <w:b/>
          <w:bCs/>
          <w:sz w:val="20"/>
          <w:szCs w:val="20"/>
        </w:rPr>
        <w:br/>
        <w:t xml:space="preserve">Nokia/Devices &amp; Services </w:t>
      </w:r>
      <w:r w:rsidRPr="00751EBE">
        <w:rPr>
          <w:rFonts w:ascii="Nokia Sans Wide" w:hAnsi="Nokia Sans Wide" w:cs="Arial"/>
          <w:b/>
          <w:bCs/>
          <w:sz w:val="20"/>
          <w:szCs w:val="20"/>
        </w:rPr>
        <w:br/>
        <w:t xml:space="preserve">- </w:t>
      </w:r>
      <w:r w:rsidRPr="00751EBE">
        <w:rPr>
          <w:rStyle w:val="hs210"/>
          <w:rFonts w:ascii="Nokia Sans Wide" w:hAnsi="Nokia Sans Wide" w:cs="Arial"/>
        </w:rPr>
        <w:t>On February 11, 2011, we announced a new strategy, including changes to our leadership and operational structure designed to accelerate our speed of execution in an intensely competitive mobile products market. The main elements of our new strategy are as follows.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We are forming a broad strategic partnership with Microsoft to combine our respective complementary assets and expertise with the ambition to build a new global mobile ecosystem for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Under our strategic agreement with Microsoft, the signing of which was announced on April 21, 2011, we plan to adopt, and license from Microsoft, Windows Phone as our primary </w:t>
      </w:r>
      <w:proofErr w:type="spellStart"/>
      <w:r w:rsidRPr="00751EBE">
        <w:rPr>
          <w:rStyle w:val="hs210"/>
          <w:rFonts w:ascii="Nokia Sans Wide" w:hAnsi="Nokia Sans Wide" w:cs="Arial"/>
        </w:rPr>
        <w:t>smartphone</w:t>
      </w:r>
      <w:proofErr w:type="spellEnd"/>
      <w:r w:rsidRPr="00751EBE">
        <w:rPr>
          <w:rStyle w:val="hs210"/>
          <w:rFonts w:ascii="Nokia Sans Wide" w:hAnsi="Nokia Sans Wide" w:cs="Arial"/>
        </w:rPr>
        <w:t xml:space="preserve"> platform. We expect the transition to Windows Phone as our primary </w:t>
      </w:r>
      <w:proofErr w:type="spellStart"/>
      <w:r w:rsidRPr="00751EBE">
        <w:rPr>
          <w:rStyle w:val="hs210"/>
          <w:rFonts w:ascii="Nokia Sans Wide" w:hAnsi="Nokia Sans Wide" w:cs="Arial"/>
        </w:rPr>
        <w:t>smartphone</w:t>
      </w:r>
      <w:proofErr w:type="spellEnd"/>
      <w:r w:rsidRPr="00751EBE">
        <w:rPr>
          <w:rStyle w:val="hs210"/>
          <w:rFonts w:ascii="Nokia Sans Wide" w:hAnsi="Nokia Sans Wide" w:cs="Arial"/>
        </w:rPr>
        <w:t xml:space="preserve"> platform to take about two years. During the transition, we will continue to leverage our investment in our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platform for the benefit of Nokia, our customers and consumers, as well as developers.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Mobile phones: In mobile phones, we are renewing our strategy to focus on capturing volume and value growth by leveraging our innovation and strength in developing growth markets to connect the next billion people to their first Internet and application experience. Nokia recognizes that there is a significant opportunity to bring people everywhere affordable mobile products that enable simple and efficient web browsing, as well as give access to maps and other applications and innovations.</w:t>
      </w:r>
      <w:r w:rsidRPr="00751EBE">
        <w:rPr>
          <w:rFonts w:ascii="Nokia Sans Wide" w:hAnsi="Nokia Sans Wide" w:cs="Arial"/>
          <w:b/>
          <w:bCs/>
          <w:sz w:val="20"/>
          <w:szCs w:val="20"/>
        </w:rPr>
        <w:br/>
      </w:r>
      <w:r w:rsidRPr="00751EBE">
        <w:rPr>
          <w:rStyle w:val="hs210"/>
          <w:rFonts w:ascii="Nokia Sans Wide" w:hAnsi="Nokia Sans Wide" w:cs="Arial"/>
        </w:rPr>
        <w:t xml:space="preserve">- Next-generation disruptive technologies: Under our new strategy, </w:t>
      </w:r>
      <w:proofErr w:type="spellStart"/>
      <w:r w:rsidRPr="00751EBE">
        <w:rPr>
          <w:rStyle w:val="hs210"/>
          <w:rFonts w:ascii="Nokia Sans Wide" w:hAnsi="Nokia Sans Wide" w:cs="Arial"/>
        </w:rPr>
        <w:t>MeeGo</w:t>
      </w:r>
      <w:proofErr w:type="spellEnd"/>
      <w:r w:rsidRPr="00751EBE">
        <w:rPr>
          <w:rStyle w:val="hs210"/>
          <w:rFonts w:ascii="Nokia Sans Wide" w:hAnsi="Nokia Sans Wide" w:cs="Arial"/>
        </w:rPr>
        <w:t xml:space="preserve"> becomes an open-source, mobile operating system project. </w:t>
      </w:r>
      <w:proofErr w:type="spellStart"/>
      <w:r w:rsidRPr="00751EBE">
        <w:rPr>
          <w:rStyle w:val="hs210"/>
          <w:rFonts w:ascii="Nokia Sans Wide" w:hAnsi="Nokia Sans Wide" w:cs="Arial"/>
        </w:rPr>
        <w:t>MeeGo</w:t>
      </w:r>
      <w:proofErr w:type="spellEnd"/>
      <w:r w:rsidRPr="00751EBE">
        <w:rPr>
          <w:rStyle w:val="hs210"/>
          <w:rFonts w:ascii="Nokia Sans Wide" w:hAnsi="Nokia Sans Wide" w:cs="Arial"/>
        </w:rPr>
        <w:t xml:space="preserve"> will place increased emphasis on longer-term market exploration of next-generation devices, platforms and user experiences.</w:t>
      </w:r>
      <w:r w:rsidRPr="00751EBE">
        <w:rPr>
          <w:rFonts w:ascii="Nokia Sans Wide" w:hAnsi="Nokia Sans Wide" w:cs="Arial"/>
          <w:sz w:val="20"/>
          <w:szCs w:val="20"/>
        </w:rPr>
        <w:br/>
      </w:r>
      <w:r w:rsidRPr="00751EBE">
        <w:rPr>
          <w:rStyle w:val="hs210"/>
          <w:rFonts w:ascii="Nokia Sans Wide" w:hAnsi="Nokia Sans Wide" w:cs="Arial"/>
        </w:rPr>
        <w:t>- Nokia's new strategy is supported by changes in Nokia's leadership, operational structure and approach to focus on speed, accountability and results.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Effective February 11, 2011, the Nokia Leadership Team replaced the Group Executive Board and consists of the </w:t>
      </w:r>
      <w:r w:rsidRPr="00751EBE">
        <w:rPr>
          <w:rStyle w:val="hs210"/>
          <w:rFonts w:ascii="Nokia Sans Wide" w:hAnsi="Nokia Sans Wide" w:cs="Arial"/>
        </w:rPr>
        <w:lastRenderedPageBreak/>
        <w:t xml:space="preserve">following members: Stephen </w:t>
      </w:r>
      <w:proofErr w:type="spellStart"/>
      <w:r w:rsidRPr="00751EBE">
        <w:rPr>
          <w:rStyle w:val="hs210"/>
          <w:rFonts w:ascii="Nokia Sans Wide" w:hAnsi="Nokia Sans Wide" w:cs="Arial"/>
        </w:rPr>
        <w:t>Elop</w:t>
      </w:r>
      <w:proofErr w:type="spellEnd"/>
      <w:r w:rsidRPr="00751EBE">
        <w:rPr>
          <w:rStyle w:val="hs210"/>
          <w:rFonts w:ascii="Nokia Sans Wide" w:hAnsi="Nokia Sans Wide" w:cs="Arial"/>
        </w:rPr>
        <w:t xml:space="preserve"> (Chief Executive Officer), </w:t>
      </w:r>
      <w:proofErr w:type="spellStart"/>
      <w:r w:rsidRPr="00751EBE">
        <w:rPr>
          <w:rStyle w:val="hs210"/>
          <w:rFonts w:ascii="Nokia Sans Wide" w:hAnsi="Nokia Sans Wide" w:cs="Arial"/>
        </w:rPr>
        <w:t>Esko</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Aho</w:t>
      </w:r>
      <w:proofErr w:type="spellEnd"/>
      <w:r w:rsidRPr="00751EBE">
        <w:rPr>
          <w:rStyle w:val="hs210"/>
          <w:rFonts w:ascii="Nokia Sans Wide" w:hAnsi="Nokia Sans Wide" w:cs="Arial"/>
        </w:rPr>
        <w:t xml:space="preserve"> (Corporate Relations and Responsibility), </w:t>
      </w:r>
      <w:proofErr w:type="spellStart"/>
      <w:r w:rsidRPr="00751EBE">
        <w:rPr>
          <w:rStyle w:val="hs210"/>
          <w:rFonts w:ascii="Nokia Sans Wide" w:hAnsi="Nokia Sans Wide" w:cs="Arial"/>
        </w:rPr>
        <w:t>Juha</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Akras</w:t>
      </w:r>
      <w:proofErr w:type="spellEnd"/>
      <w:r w:rsidRPr="00751EBE">
        <w:rPr>
          <w:rStyle w:val="hs210"/>
          <w:rFonts w:ascii="Nokia Sans Wide" w:hAnsi="Nokia Sans Wide" w:cs="Arial"/>
        </w:rPr>
        <w:t xml:space="preserve"> (Human Resources), Jerri </w:t>
      </w:r>
      <w:proofErr w:type="spellStart"/>
      <w:r w:rsidRPr="00751EBE">
        <w:rPr>
          <w:rStyle w:val="hs210"/>
          <w:rFonts w:ascii="Nokia Sans Wide" w:hAnsi="Nokia Sans Wide" w:cs="Arial"/>
        </w:rPr>
        <w:t>DeVard</w:t>
      </w:r>
      <w:proofErr w:type="spellEnd"/>
      <w:r w:rsidRPr="00751EBE">
        <w:rPr>
          <w:rStyle w:val="hs210"/>
          <w:rFonts w:ascii="Nokia Sans Wide" w:hAnsi="Nokia Sans Wide" w:cs="Arial"/>
        </w:rPr>
        <w:t xml:space="preserve"> (Chief Marketing Officer), Colin Giles (Sales), Richard Green (Chief Technology Officer), Jo Harlow (Smart Devices), </w:t>
      </w:r>
      <w:proofErr w:type="spellStart"/>
      <w:r w:rsidRPr="00751EBE">
        <w:rPr>
          <w:rStyle w:val="hs210"/>
          <w:rFonts w:ascii="Nokia Sans Wide" w:hAnsi="Nokia Sans Wide" w:cs="Arial"/>
        </w:rPr>
        <w:t>Timo</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Ihamuotila</w:t>
      </w:r>
      <w:proofErr w:type="spellEnd"/>
      <w:r w:rsidRPr="00751EBE">
        <w:rPr>
          <w:rStyle w:val="hs210"/>
          <w:rFonts w:ascii="Nokia Sans Wide" w:hAnsi="Nokia Sans Wide" w:cs="Arial"/>
        </w:rPr>
        <w:t xml:space="preserve"> (Chief Financial Officer), Mary McDowell (Mobile Phones), Kai </w:t>
      </w:r>
      <w:proofErr w:type="spellStart"/>
      <w:r w:rsidRPr="00751EBE">
        <w:rPr>
          <w:rStyle w:val="hs210"/>
          <w:rFonts w:ascii="Nokia Sans Wide" w:hAnsi="Nokia Sans Wide" w:cs="Arial"/>
        </w:rPr>
        <w:t>Oistamo</w:t>
      </w:r>
      <w:proofErr w:type="spellEnd"/>
      <w:r w:rsidRPr="00751EBE">
        <w:rPr>
          <w:rStyle w:val="hs210"/>
          <w:rFonts w:ascii="Nokia Sans Wide" w:hAnsi="Nokia Sans Wide" w:cs="Arial"/>
        </w:rPr>
        <w:t xml:space="preserve"> (Chief Development Officer), </w:t>
      </w:r>
      <w:proofErr w:type="spellStart"/>
      <w:r w:rsidRPr="00751EBE">
        <w:rPr>
          <w:rStyle w:val="hs210"/>
          <w:rFonts w:ascii="Nokia Sans Wide" w:hAnsi="Nokia Sans Wide" w:cs="Arial"/>
        </w:rPr>
        <w:t>Tero</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Ojanpera</w:t>
      </w:r>
      <w:proofErr w:type="spellEnd"/>
      <w:r w:rsidRPr="00751EBE">
        <w:rPr>
          <w:rStyle w:val="hs210"/>
          <w:rFonts w:ascii="Nokia Sans Wide" w:hAnsi="Nokia Sans Wide" w:cs="Arial"/>
        </w:rPr>
        <w:t xml:space="preserve"> (Services &amp; Developer Experience, acting), Louise </w:t>
      </w:r>
      <w:proofErr w:type="spellStart"/>
      <w:r w:rsidRPr="00751EBE">
        <w:rPr>
          <w:rStyle w:val="hs210"/>
          <w:rFonts w:ascii="Nokia Sans Wide" w:hAnsi="Nokia Sans Wide" w:cs="Arial"/>
        </w:rPr>
        <w:t>Pentland</w:t>
      </w:r>
      <w:proofErr w:type="spellEnd"/>
      <w:r w:rsidRPr="00751EBE">
        <w:rPr>
          <w:rStyle w:val="hs210"/>
          <w:rFonts w:ascii="Nokia Sans Wide" w:hAnsi="Nokia Sans Wide" w:cs="Arial"/>
        </w:rPr>
        <w:t xml:space="preserve"> (Chief Legal Officer) and </w:t>
      </w:r>
      <w:proofErr w:type="spellStart"/>
      <w:r w:rsidRPr="00751EBE">
        <w:rPr>
          <w:rStyle w:val="hs210"/>
          <w:rFonts w:ascii="Nokia Sans Wide" w:hAnsi="Nokia Sans Wide" w:cs="Arial"/>
        </w:rPr>
        <w:t>Niklas</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Savander</w:t>
      </w:r>
      <w:proofErr w:type="spellEnd"/>
      <w:r w:rsidRPr="00751EBE">
        <w:rPr>
          <w:rStyle w:val="hs210"/>
          <w:rFonts w:ascii="Nokia Sans Wide" w:hAnsi="Nokia Sans Wide" w:cs="Arial"/>
        </w:rPr>
        <w:t xml:space="preserve"> (Markets).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The first quarter 2011 was the last under our old operational structure. As of April 1, 2011, Nokia has a new operational structure, which features two distinct business units in Devices &amp; Services business: Smart Devices and Mobile Phones. They are focusing on Nokia's key business areas: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and mass-market mobile phones. Each unit has profit-and-loss responsibility and end-to-end accountability for the full consumer experience.</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announced the Nokia X1-00, an affordable Series 30-based, music-centric mobile phone equipped with a memory card slot and offering up to 61 days standby time on a single charge. Shipments started during April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announced the Nokia Astound, a sleek stainless-steel design featuring an 8-megapixel camera with dual-LED flash and 720p HD video capture, a 3.5-inch capacitive touch AMOLED display and free turn-by-turn navigation. The Nokia Astound became available exclusively from T-Mobile USA in early April, 2011.</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started shipments of the Nokia E7, a business </w:t>
      </w:r>
      <w:proofErr w:type="spellStart"/>
      <w:r w:rsidRPr="00751EBE">
        <w:rPr>
          <w:rStyle w:val="hs210"/>
          <w:rFonts w:ascii="Nokia Sans Wide" w:hAnsi="Nokia Sans Wide" w:cs="Arial"/>
        </w:rPr>
        <w:t>smartphone</w:t>
      </w:r>
      <w:proofErr w:type="spellEnd"/>
      <w:r w:rsidRPr="00751EBE">
        <w:rPr>
          <w:rStyle w:val="hs210"/>
          <w:rFonts w:ascii="Nokia Sans Wide" w:hAnsi="Nokia Sans Wide" w:cs="Arial"/>
        </w:rPr>
        <w:t xml:space="preserve"> equipped with a full keyboard and 4 inch </w:t>
      </w:r>
      <w:proofErr w:type="spellStart"/>
      <w:r w:rsidRPr="00751EBE">
        <w:rPr>
          <w:rStyle w:val="hs210"/>
          <w:rFonts w:ascii="Nokia Sans Wide" w:hAnsi="Nokia Sans Wide" w:cs="Arial"/>
        </w:rPr>
        <w:t>touchscreen</w:t>
      </w:r>
      <w:proofErr w:type="spellEnd"/>
      <w:r w:rsidRPr="00751EBE">
        <w:rPr>
          <w:rStyle w:val="hs210"/>
          <w:rFonts w:ascii="Nokia Sans Wide" w:hAnsi="Nokia Sans Wide" w:cs="Arial"/>
        </w:rPr>
        <w:t xml:space="preserve"> display featuring Nokia </w:t>
      </w:r>
      <w:proofErr w:type="spellStart"/>
      <w:r w:rsidRPr="00751EBE">
        <w:rPr>
          <w:rStyle w:val="hs210"/>
          <w:rFonts w:ascii="Nokia Sans Wide" w:hAnsi="Nokia Sans Wide" w:cs="Arial"/>
        </w:rPr>
        <w:t>ClearBlack</w:t>
      </w:r>
      <w:proofErr w:type="spellEnd"/>
      <w:r w:rsidRPr="00751EBE">
        <w:rPr>
          <w:rStyle w:val="hs210"/>
          <w:rFonts w:ascii="Nokia Sans Wide" w:hAnsi="Nokia Sans Wide" w:cs="Arial"/>
        </w:rPr>
        <w:t xml:space="preserve"> technology for improved outdoor visibility.</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Since the end of the quarter, Nokia has announced the Nokia E6 and the Nokia X7, two new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aimed at business people and entertainment enthusiasts respectively. The two devices are the first Nokia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shipping with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Anna, the latest version of the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software featuring new icons and usability enhancements such as improved text input, a faster browser and refreshed </w:t>
      </w:r>
      <w:proofErr w:type="spellStart"/>
      <w:r w:rsidRPr="00751EBE">
        <w:rPr>
          <w:rStyle w:val="hs210"/>
          <w:rFonts w:ascii="Nokia Sans Wide" w:hAnsi="Nokia Sans Wide" w:cs="Arial"/>
        </w:rPr>
        <w:t>Ovi</w:t>
      </w:r>
      <w:proofErr w:type="spellEnd"/>
      <w:r w:rsidRPr="00751EBE">
        <w:rPr>
          <w:rStyle w:val="hs210"/>
          <w:rFonts w:ascii="Nokia Sans Wide" w:hAnsi="Nokia Sans Wide" w:cs="Arial"/>
        </w:rPr>
        <w:t xml:space="preserve"> Maps.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continued to develop its </w:t>
      </w:r>
      <w:proofErr w:type="spellStart"/>
      <w:r w:rsidRPr="00751EBE">
        <w:rPr>
          <w:rStyle w:val="hs210"/>
          <w:rFonts w:ascii="Nokia Sans Wide" w:hAnsi="Nokia Sans Wide" w:cs="Arial"/>
        </w:rPr>
        <w:t>Ovi</w:t>
      </w:r>
      <w:proofErr w:type="spellEnd"/>
      <w:r w:rsidRPr="00751EBE">
        <w:rPr>
          <w:rStyle w:val="hs210"/>
          <w:rFonts w:ascii="Nokia Sans Wide" w:hAnsi="Nokia Sans Wide" w:cs="Arial"/>
        </w:rPr>
        <w:t xml:space="preserve"> services. Highlights for the quarter included: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Store continued to see increased downloads of applications and content. In early April 2011 the Store reached up to 5 million downloads a day, compared with more than 4 million a day reported in January 2011, boosted by downloads on the latest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devices. Increased demand for apps from the approximate 200-million-strong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consumer base has seen the </w:t>
      </w:r>
      <w:proofErr w:type="spellStart"/>
      <w:r w:rsidRPr="00751EBE">
        <w:rPr>
          <w:rStyle w:val="hs210"/>
          <w:rFonts w:ascii="Nokia Sans Wide" w:hAnsi="Nokia Sans Wide" w:cs="Arial"/>
        </w:rPr>
        <w:t>Ovi</w:t>
      </w:r>
      <w:proofErr w:type="spellEnd"/>
      <w:r w:rsidRPr="00751EBE">
        <w:rPr>
          <w:rStyle w:val="hs210"/>
          <w:rFonts w:ascii="Nokia Sans Wide" w:hAnsi="Nokia Sans Wide" w:cs="Arial"/>
        </w:rPr>
        <w:t xml:space="preserve"> Store catalog grow to more than 40 000 apps, with about 1 000 added per week. This momentum has resulted in 158 developers from 41 countries now each surpassing the one million download milestone for their apps. Nokia's new monetization opportunities for developers are tailored for local markets and include integrated operator billing with 112 operators in 36 markets, more than 25 times more operator billing integrations than Nokia's nearest competitor.</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Maps continued to scale, driven by the release of a new version of Maps during February 2011 and the increasing number of Nokia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in the market enabled for free navigation. In particular, owners of Nokia </w:t>
      </w:r>
      <w:proofErr w:type="spellStart"/>
      <w:r w:rsidRPr="00751EBE">
        <w:rPr>
          <w:rStyle w:val="hs210"/>
          <w:rFonts w:ascii="Nokia Sans Wide" w:hAnsi="Nokia Sans Wide" w:cs="Arial"/>
        </w:rPr>
        <w:t>smartphones</w:t>
      </w:r>
      <w:proofErr w:type="spellEnd"/>
      <w:r w:rsidRPr="00751EBE">
        <w:rPr>
          <w:rStyle w:val="hs210"/>
          <w:rFonts w:ascii="Nokia Sans Wide" w:hAnsi="Nokia Sans Wide" w:cs="Arial"/>
        </w:rPr>
        <w:t xml:space="preserve"> with the new </w:t>
      </w:r>
      <w:proofErr w:type="spellStart"/>
      <w:r w:rsidRPr="00751EBE">
        <w:rPr>
          <w:rStyle w:val="hs210"/>
          <w:rFonts w:ascii="Nokia Sans Wide" w:hAnsi="Nokia Sans Wide" w:cs="Arial"/>
        </w:rPr>
        <w:t>Symbian</w:t>
      </w:r>
      <w:proofErr w:type="spellEnd"/>
      <w:r w:rsidRPr="00751EBE">
        <w:rPr>
          <w:rStyle w:val="hs210"/>
          <w:rFonts w:ascii="Nokia Sans Wide" w:hAnsi="Nokia Sans Wide" w:cs="Arial"/>
        </w:rPr>
        <w:t xml:space="preserve"> software - the Nokia N8, Nokia C6-01, Nokia C7 and Nokia E7 - are spending more time navigating online. Online usage of Maps was highest among our consumers in China, India and Russia.</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Nokia announced plans to establish a new manufacturing site near Hanoi in northern Vietnam. Nokia plans an initial investment of approximately EUR 200 million, with further sizeable investments thereafter. The site would further expand Nokia's manufacturing network, which currently consists of ten major facilities in nine countries.</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t>NAVTEQ</w:t>
      </w:r>
      <w:r w:rsidRPr="00751EBE">
        <w:rPr>
          <w:rFonts w:ascii="Nokia Sans Wide" w:hAnsi="Nokia Sans Wide" w:cs="Arial"/>
          <w:b/>
          <w:bCs/>
          <w:sz w:val="20"/>
          <w:szCs w:val="20"/>
        </w:rPr>
        <w:br/>
        <w:t xml:space="preserve">- </w:t>
      </w:r>
      <w:r w:rsidRPr="00751EBE">
        <w:rPr>
          <w:rStyle w:val="hs210"/>
          <w:rFonts w:ascii="Nokia Sans Wide" w:hAnsi="Nokia Sans Wide" w:cs="Arial"/>
        </w:rPr>
        <w:t xml:space="preserve">NAVTEQ announced an expansion of the NAVTEQ </w:t>
      </w:r>
      <w:proofErr w:type="spellStart"/>
      <w:r w:rsidRPr="00751EBE">
        <w:rPr>
          <w:rStyle w:val="hs210"/>
          <w:rFonts w:ascii="Nokia Sans Wide" w:hAnsi="Nokia Sans Wide" w:cs="Arial"/>
        </w:rPr>
        <w:t>LocationPoint</w:t>
      </w:r>
      <w:proofErr w:type="spellEnd"/>
      <w:r w:rsidRPr="00751EBE">
        <w:rPr>
          <w:rStyle w:val="hs210"/>
          <w:rFonts w:ascii="Nokia Sans Wide" w:hAnsi="Nokia Sans Wide" w:cs="Arial"/>
        </w:rPr>
        <w:t xml:space="preserve"> Advertising network with new publishers worldwide including </w:t>
      </w:r>
      <w:proofErr w:type="spellStart"/>
      <w:r w:rsidRPr="00751EBE">
        <w:rPr>
          <w:rStyle w:val="hs210"/>
          <w:rFonts w:ascii="Nokia Sans Wide" w:hAnsi="Nokia Sans Wide" w:cs="Arial"/>
        </w:rPr>
        <w:t>Appello</w:t>
      </w:r>
      <w:proofErr w:type="spellEnd"/>
      <w:r w:rsidRPr="00751EBE">
        <w:rPr>
          <w:rStyle w:val="hs210"/>
          <w:rFonts w:ascii="Nokia Sans Wide" w:hAnsi="Nokia Sans Wide" w:cs="Arial"/>
        </w:rPr>
        <w:t xml:space="preserve">, Co-Pilot Live, NAVIGON, </w:t>
      </w:r>
      <w:proofErr w:type="spellStart"/>
      <w:r w:rsidRPr="00751EBE">
        <w:rPr>
          <w:rStyle w:val="hs210"/>
          <w:rFonts w:ascii="Nokia Sans Wide" w:hAnsi="Nokia Sans Wide" w:cs="Arial"/>
        </w:rPr>
        <w:t>Ndrive</w:t>
      </w:r>
      <w:proofErr w:type="spellEnd"/>
      <w:r w:rsidRPr="00751EBE">
        <w:rPr>
          <w:rStyle w:val="hs210"/>
          <w:rFonts w:ascii="Nokia Sans Wide" w:hAnsi="Nokia Sans Wide" w:cs="Arial"/>
        </w:rPr>
        <w:t xml:space="preserve">, </w:t>
      </w:r>
      <w:proofErr w:type="spellStart"/>
      <w:r w:rsidRPr="00751EBE">
        <w:rPr>
          <w:rStyle w:val="hs210"/>
          <w:rFonts w:ascii="Nokia Sans Wide" w:hAnsi="Nokia Sans Wide" w:cs="Arial"/>
        </w:rPr>
        <w:t>Poynt</w:t>
      </w:r>
      <w:proofErr w:type="spellEnd"/>
      <w:r w:rsidRPr="00751EBE">
        <w:rPr>
          <w:rStyle w:val="hs210"/>
          <w:rFonts w:ascii="Nokia Sans Wide" w:hAnsi="Nokia Sans Wide" w:cs="Arial"/>
        </w:rPr>
        <w:t xml:space="preserve">, RIM, Samsung and </w:t>
      </w:r>
      <w:proofErr w:type="spellStart"/>
      <w:r w:rsidRPr="00751EBE">
        <w:rPr>
          <w:rStyle w:val="hs210"/>
          <w:rFonts w:ascii="Nokia Sans Wide" w:hAnsi="Nokia Sans Wide" w:cs="Arial"/>
        </w:rPr>
        <w:t>Telmap</w:t>
      </w:r>
      <w:proofErr w:type="spellEnd"/>
      <w:r w:rsidRPr="00751EBE">
        <w:rPr>
          <w:rStyle w:val="hs210"/>
          <w:rFonts w:ascii="Nokia Sans Wide" w:hAnsi="Nokia Sans Wide" w:cs="Arial"/>
        </w:rPr>
        <w:t>.</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launched real-time traffic for United Arab Emirates, bringing the scope of the company's NAVTEQ Traffic offering to 23 countries on 5 continents.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announced its selection by Nissan to provide specialized location content, such as electric charging stations, for the company's 100% electric Nissan Leaf.</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announced that Hyundai chose NAVTEQ's Advanced Driver Assistance System (ADAS) content for its new navigation platform allowing it to provide a "green" routing option in addition to the traditional shortest and fastest routes.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launched NAVTEQ Destination Maps, which enable orientation, routing and guidance in interior spaces.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NAVTEQ extended its relationship with Panasonic, powering their newest line of LINUX series digital cameras which uses POI data from the NAVTEQ map allowing users to </w:t>
      </w:r>
      <w:proofErr w:type="spellStart"/>
      <w:r w:rsidRPr="00751EBE">
        <w:rPr>
          <w:rStyle w:val="hs210"/>
          <w:rFonts w:ascii="Nokia Sans Wide" w:hAnsi="Nokia Sans Wide" w:cs="Arial"/>
        </w:rPr>
        <w:t>geotag</w:t>
      </w:r>
      <w:proofErr w:type="spellEnd"/>
      <w:r w:rsidRPr="00751EBE">
        <w:rPr>
          <w:rStyle w:val="hs210"/>
          <w:rFonts w:ascii="Nokia Sans Wide" w:hAnsi="Nokia Sans Wide" w:cs="Arial"/>
        </w:rPr>
        <w:t xml:space="preserve"> photos and images</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NAVTEQ announced its selection to power the first line-fit navigation system in India with the Tata Aria.</w:t>
      </w:r>
    </w:p>
    <w:p w:rsidR="00751EBE" w:rsidRPr="00751EBE" w:rsidRDefault="00751EBE" w:rsidP="00751EBE">
      <w:pPr>
        <w:pStyle w:val="hs1"/>
        <w:rPr>
          <w:rFonts w:ascii="Nokia Sans Wide" w:hAnsi="Nokia Sans Wide" w:cs="Arial"/>
          <w:sz w:val="20"/>
          <w:szCs w:val="20"/>
        </w:rPr>
      </w:pPr>
      <w:r w:rsidRPr="00751EBE">
        <w:rPr>
          <w:rFonts w:ascii="Nokia Sans Wide" w:hAnsi="Nokia Sans Wide" w:cs="Arial"/>
          <w:b/>
          <w:bCs/>
          <w:sz w:val="20"/>
          <w:szCs w:val="20"/>
        </w:rPr>
        <w:lastRenderedPageBreak/>
        <w:t>Nokia Siemens Networks</w:t>
      </w:r>
      <w:r w:rsidRPr="00751EBE">
        <w:rPr>
          <w:rFonts w:ascii="Nokia Sans Wide" w:hAnsi="Nokia Sans Wide" w:cs="Arial"/>
          <w:b/>
          <w:bCs/>
          <w:sz w:val="20"/>
          <w:szCs w:val="20"/>
        </w:rPr>
        <w:br/>
        <w:t xml:space="preserve">- </w:t>
      </w:r>
      <w:r w:rsidRPr="00751EBE">
        <w:rPr>
          <w:rStyle w:val="hs210"/>
          <w:rFonts w:ascii="Nokia Sans Wide" w:hAnsi="Nokia Sans Wide" w:cs="Arial"/>
        </w:rPr>
        <w:t xml:space="preserve">Nokia Siemens Networks announced that a new purchase price of USD 975 million has been agreed for the sale of Motorola Solutions' network assets to Nokia Siemens Networks. All necessary regulatory approvals have been received, including unconditional approval from the Ministry of Commerce in China, and Nokia Siemens Networks aims to close the transaction on April 29, 2011.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Siemens Networks launched Liquid Radio at CTIA in US, </w:t>
      </w:r>
      <w:proofErr w:type="gramStart"/>
      <w:r w:rsidRPr="00751EBE">
        <w:rPr>
          <w:rStyle w:val="hs210"/>
          <w:rFonts w:ascii="Nokia Sans Wide" w:hAnsi="Nokia Sans Wide" w:cs="Arial"/>
        </w:rPr>
        <w:t>a unique</w:t>
      </w:r>
      <w:proofErr w:type="gramEnd"/>
      <w:r w:rsidRPr="00751EBE">
        <w:rPr>
          <w:rStyle w:val="hs210"/>
          <w:rFonts w:ascii="Nokia Sans Wide" w:hAnsi="Nokia Sans Wide" w:cs="Arial"/>
        </w:rPr>
        <w:t xml:space="preserve"> radio access architecture, involving the deployment of Active Antennae, which enables a more economic use of network resources through sharing and redistributing capacity based on user demand. It is supported by the new Single RAN Advanced, Smart WLAN as well as LTE-Advanced carrier aggregation.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In mobile broadband, Nokia Siemens Networks announced LTE-technology partnership with </w:t>
      </w:r>
      <w:proofErr w:type="spellStart"/>
      <w:r w:rsidRPr="00751EBE">
        <w:rPr>
          <w:rStyle w:val="hs210"/>
          <w:rFonts w:ascii="Nokia Sans Wide" w:hAnsi="Nokia Sans Wide" w:cs="Arial"/>
        </w:rPr>
        <w:t>Telefónica</w:t>
      </w:r>
      <w:proofErr w:type="spellEnd"/>
      <w:r w:rsidRPr="00751EBE">
        <w:rPr>
          <w:rStyle w:val="hs210"/>
          <w:rFonts w:ascii="Nokia Sans Wide" w:hAnsi="Nokia Sans Wide" w:cs="Arial"/>
        </w:rPr>
        <w:t xml:space="preserve"> O2 Germany as well as agreements to provide an LTE radio network and services to SK Telecom in Korea, 7 000 LTE base stations to Telecom Italia and an LTE solution to Mosaic Telecom in US.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Siemens Networks was the first to demonstrate easy upgrade to 400G optical </w:t>
      </w:r>
      <w:proofErr w:type="gramStart"/>
      <w:r w:rsidRPr="00751EBE">
        <w:rPr>
          <w:rStyle w:val="hs210"/>
          <w:rFonts w:ascii="Nokia Sans Wide" w:hAnsi="Nokia Sans Wide" w:cs="Arial"/>
        </w:rPr>
        <w:t>transport</w:t>
      </w:r>
      <w:proofErr w:type="gramEnd"/>
      <w:r w:rsidRPr="00751EBE">
        <w:rPr>
          <w:rStyle w:val="hs210"/>
          <w:rFonts w:ascii="Nokia Sans Wide" w:hAnsi="Nokia Sans Wide" w:cs="Arial"/>
        </w:rPr>
        <w:t xml:space="preserve"> and one of the first telecommunications equipment vendors to participate in the large-scale TD-LTE trial with China Mobile.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In services, Nokia Siemens Networks announced the expansion of its Global Network Solutions Center in Chennai, India, increasing the number of subscribers it supports ten-fold. Additionally, Nokia Siemens Networks won a combined network and energy management deal with Vodafone Tanzania and renewed its contract with </w:t>
      </w:r>
      <w:proofErr w:type="spellStart"/>
      <w:r w:rsidRPr="00751EBE">
        <w:rPr>
          <w:rStyle w:val="hs210"/>
          <w:rFonts w:ascii="Nokia Sans Wide" w:hAnsi="Nokia Sans Wide" w:cs="Arial"/>
        </w:rPr>
        <w:t>Protelindo</w:t>
      </w:r>
      <w:proofErr w:type="spellEnd"/>
      <w:r w:rsidRPr="00751EBE">
        <w:rPr>
          <w:rStyle w:val="hs210"/>
          <w:rFonts w:ascii="Nokia Sans Wide" w:hAnsi="Nokia Sans Wide" w:cs="Arial"/>
        </w:rPr>
        <w:t xml:space="preserve"> in Indonesia.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In the customer experience management field, Nokia Siemens Networks won deals with </w:t>
      </w:r>
      <w:proofErr w:type="spellStart"/>
      <w:r w:rsidRPr="00751EBE">
        <w:rPr>
          <w:rStyle w:val="hs210"/>
          <w:rFonts w:ascii="Nokia Sans Wide" w:hAnsi="Nokia Sans Wide" w:cs="Arial"/>
        </w:rPr>
        <w:t>Zain</w:t>
      </w:r>
      <w:proofErr w:type="spellEnd"/>
      <w:r w:rsidRPr="00751EBE">
        <w:rPr>
          <w:rStyle w:val="hs210"/>
          <w:rFonts w:ascii="Nokia Sans Wide" w:hAnsi="Nokia Sans Wide" w:cs="Arial"/>
        </w:rPr>
        <w:t xml:space="preserve"> Kuwait for subscriber data management, with </w:t>
      </w:r>
      <w:proofErr w:type="spellStart"/>
      <w:r w:rsidRPr="00751EBE">
        <w:rPr>
          <w:rStyle w:val="hs210"/>
          <w:rFonts w:ascii="Nokia Sans Wide" w:hAnsi="Nokia Sans Wide" w:cs="Arial"/>
        </w:rPr>
        <w:t>Telenor</w:t>
      </w:r>
      <w:proofErr w:type="spellEnd"/>
      <w:r w:rsidRPr="00751EBE">
        <w:rPr>
          <w:rStyle w:val="hs210"/>
          <w:rFonts w:ascii="Nokia Sans Wide" w:hAnsi="Nokia Sans Wide" w:cs="Arial"/>
        </w:rPr>
        <w:t xml:space="preserve"> Hungary for automated mobile device setting and with Vodafone Malta for bill shock prevention.  </w:t>
      </w:r>
      <w:r w:rsidRPr="00751EBE">
        <w:rPr>
          <w:rFonts w:ascii="Nokia Sans Wide" w:hAnsi="Nokia Sans Wide" w:cs="Arial"/>
          <w:b/>
          <w:bCs/>
          <w:sz w:val="20"/>
          <w:szCs w:val="20"/>
        </w:rPr>
        <w:br/>
      </w:r>
      <w:r w:rsidRPr="00751EBE">
        <w:rPr>
          <w:rStyle w:val="hs210"/>
          <w:rFonts w:ascii="Nokia Sans Wide" w:hAnsi="Nokia Sans Wide" w:cs="Arial"/>
          <w:b/>
          <w:bCs/>
        </w:rPr>
        <w:t xml:space="preserve">- </w:t>
      </w:r>
      <w:r w:rsidRPr="00751EBE">
        <w:rPr>
          <w:rStyle w:val="hs210"/>
          <w:rFonts w:ascii="Nokia Sans Wide" w:hAnsi="Nokia Sans Wide" w:cs="Arial"/>
        </w:rPr>
        <w:t xml:space="preserve">Nokia Siemens Networks presented several new cloud-based solutions including an application development platform provided to </w:t>
      </w:r>
      <w:proofErr w:type="spellStart"/>
      <w:r w:rsidRPr="00751EBE">
        <w:rPr>
          <w:rStyle w:val="hs210"/>
          <w:rFonts w:ascii="Nokia Sans Wide" w:hAnsi="Nokia Sans Wide" w:cs="Arial"/>
        </w:rPr>
        <w:t>Indosat</w:t>
      </w:r>
      <w:proofErr w:type="spellEnd"/>
      <w:r w:rsidRPr="00751EBE">
        <w:rPr>
          <w:rStyle w:val="hs210"/>
          <w:rFonts w:ascii="Nokia Sans Wide" w:hAnsi="Nokia Sans Wide" w:cs="Arial"/>
        </w:rPr>
        <w:t xml:space="preserve"> in Indonesia and a communication platform to </w:t>
      </w:r>
      <w:proofErr w:type="spellStart"/>
      <w:r w:rsidRPr="00751EBE">
        <w:rPr>
          <w:rStyle w:val="hs210"/>
          <w:rFonts w:ascii="Nokia Sans Wide" w:hAnsi="Nokia Sans Wide" w:cs="Arial"/>
        </w:rPr>
        <w:t>Cubio</w:t>
      </w:r>
      <w:proofErr w:type="spellEnd"/>
      <w:r w:rsidRPr="00751EBE">
        <w:rPr>
          <w:rStyle w:val="hs210"/>
          <w:rFonts w:ascii="Nokia Sans Wide" w:hAnsi="Nokia Sans Wide" w:cs="Arial"/>
        </w:rPr>
        <w:t xml:space="preserve"> in Finland.  </w:t>
      </w:r>
    </w:p>
    <w:p w:rsidR="00751EBE" w:rsidRPr="00751EBE" w:rsidRDefault="00751EBE" w:rsidP="00751EBE">
      <w:pPr>
        <w:pStyle w:val="hs1"/>
        <w:rPr>
          <w:rFonts w:ascii="Nokia Sans Wide" w:hAnsi="Nokia Sans Wide" w:cs="Arial"/>
          <w:sz w:val="20"/>
          <w:szCs w:val="20"/>
        </w:rPr>
      </w:pPr>
      <w:r w:rsidRPr="00751EBE">
        <w:rPr>
          <w:rStyle w:val="hs210"/>
          <w:rFonts w:ascii="Nokia Sans Wide" w:hAnsi="Nokia Sans Wide" w:cs="Arial"/>
          <w:i/>
          <w:iCs/>
        </w:rPr>
        <w:t xml:space="preserve">For more information on the operating highlights mentioned above, please refer to related press announcements at the following links: </w:t>
      </w:r>
      <w:hyperlink r:id="rId9" w:tgtFrame="_blank" w:history="1">
        <w:r w:rsidRPr="00751EBE">
          <w:rPr>
            <w:rStyle w:val="Hyperlink"/>
            <w:rFonts w:ascii="Nokia Sans Wide" w:hAnsi="Nokia Sans Wide" w:cs="Arial"/>
            <w:sz w:val="20"/>
            <w:szCs w:val="20"/>
          </w:rPr>
          <w:t>www.nokia.com/press</w:t>
        </w:r>
      </w:hyperlink>
      <w:r w:rsidRPr="00751EBE">
        <w:rPr>
          <w:rStyle w:val="hs210"/>
          <w:rFonts w:ascii="Nokia Sans Wide" w:hAnsi="Nokia Sans Wide" w:cs="Arial"/>
          <w:i/>
          <w:iCs/>
        </w:rPr>
        <w:t xml:space="preserve">, </w:t>
      </w:r>
      <w:hyperlink r:id="rId10" w:tgtFrame="_blank" w:history="1">
        <w:r w:rsidRPr="00751EBE">
          <w:rPr>
            <w:rStyle w:val="Hyperlink"/>
            <w:rFonts w:ascii="Nokia Sans Wide" w:hAnsi="Nokia Sans Wide" w:cs="Arial"/>
            <w:sz w:val="20"/>
            <w:szCs w:val="20"/>
          </w:rPr>
          <w:t>www.navteq.com/about/press.html</w:t>
        </w:r>
      </w:hyperlink>
      <w:r w:rsidRPr="00751EBE">
        <w:rPr>
          <w:rStyle w:val="hs210"/>
          <w:rFonts w:ascii="Nokia Sans Wide" w:hAnsi="Nokia Sans Wide" w:cs="Arial"/>
          <w:i/>
          <w:iCs/>
        </w:rPr>
        <w:t xml:space="preserve">, </w:t>
      </w:r>
      <w:hyperlink r:id="rId11" w:tgtFrame="_blank" w:history="1">
        <w:r w:rsidRPr="00751EBE">
          <w:rPr>
            <w:rStyle w:val="Hyperlink"/>
            <w:rFonts w:ascii="Nokia Sans Wide" w:hAnsi="Nokia Sans Wide" w:cs="Arial"/>
            <w:sz w:val="20"/>
            <w:szCs w:val="20"/>
          </w:rPr>
          <w:t>www.nokiasiemensnetworks.com/press</w:t>
        </w:r>
      </w:hyperlink>
      <w:r w:rsidRPr="00751EBE">
        <w:rPr>
          <w:rStyle w:val="hs210"/>
          <w:rFonts w:ascii="Nokia Sans Wide" w:hAnsi="Nokia Sans Wide" w:cs="Arial"/>
          <w:i/>
          <w:iCs/>
        </w:rPr>
        <w:t xml:space="preserve"> </w:t>
      </w:r>
    </w:p>
    <w:p w:rsidR="00751EBE" w:rsidRPr="008720BD" w:rsidRDefault="00751EBE" w:rsidP="00751EBE">
      <w:pPr>
        <w:pStyle w:val="hs1"/>
        <w:rPr>
          <w:rFonts w:ascii="Nokia Sans Wide" w:hAnsi="Nokia Sans Wide" w:cs="Arial"/>
          <w:sz w:val="16"/>
          <w:szCs w:val="16"/>
        </w:rPr>
      </w:pPr>
      <w:r w:rsidRPr="008720BD">
        <w:rPr>
          <w:rStyle w:val="hs171"/>
          <w:rFonts w:ascii="Nokia Sans Wide" w:hAnsi="Nokia Sans Wide" w:cs="Arial"/>
          <w:b/>
          <w:bCs/>
          <w:i/>
          <w:iCs/>
          <w:sz w:val="16"/>
          <w:szCs w:val="16"/>
        </w:rPr>
        <w:t>FORWARD-LOOKING STATEMENTS</w:t>
      </w:r>
      <w:r w:rsidRPr="008720BD">
        <w:rPr>
          <w:rFonts w:ascii="Nokia Sans Wide" w:hAnsi="Nokia Sans Wide" w:cs="Arial"/>
          <w:b/>
          <w:bCs/>
          <w:i/>
          <w:iCs/>
          <w:sz w:val="16"/>
          <w:szCs w:val="16"/>
        </w:rPr>
        <w:br/>
      </w:r>
      <w:r w:rsidRPr="008720BD">
        <w:rPr>
          <w:rStyle w:val="hs171"/>
          <w:rFonts w:ascii="Nokia Sans Wide" w:hAnsi="Nokia Sans Wide" w:cs="Arial"/>
          <w:sz w:val="16"/>
          <w:szCs w:val="16"/>
        </w:rPr>
        <w:t>I</w:t>
      </w:r>
      <w:r w:rsidRPr="008720BD">
        <w:rPr>
          <w:rStyle w:val="hs171"/>
          <w:rFonts w:ascii="Nokia Sans Wide" w:hAnsi="Nokia Sans Wide" w:cs="Arial"/>
          <w:i/>
          <w:iCs/>
          <w:sz w:val="16"/>
          <w:szCs w:val="16"/>
        </w:rPr>
        <w:t xml:space="preserve">t should be noted that certain statements herein which are not historical facts are forward-looking statements, including, without limitation, those regarding: A) the expected plans and benefits of our strategic partnership with Microsoft to combine complementary assets and expertise to form a global mobile ecosystem and to adopt Windows Phone as our primary </w:t>
      </w:r>
      <w:proofErr w:type="spellStart"/>
      <w:r w:rsidRPr="008720BD">
        <w:rPr>
          <w:rStyle w:val="hs171"/>
          <w:rFonts w:ascii="Nokia Sans Wide" w:hAnsi="Nokia Sans Wide" w:cs="Arial"/>
          <w:i/>
          <w:iCs/>
          <w:sz w:val="16"/>
          <w:szCs w:val="16"/>
        </w:rPr>
        <w:t>smartphone</w:t>
      </w:r>
      <w:proofErr w:type="spellEnd"/>
      <w:r w:rsidRPr="008720BD">
        <w:rPr>
          <w:rStyle w:val="hs171"/>
          <w:rFonts w:ascii="Nokia Sans Wide" w:hAnsi="Nokia Sans Wide" w:cs="Arial"/>
          <w:i/>
          <w:iCs/>
          <w:sz w:val="16"/>
          <w:szCs w:val="16"/>
        </w:rPr>
        <w:t xml:space="preserve"> platform; B) the timing and expected benefits of our new strategy, including expected operational and financial benefits and targets as well as changes in leadership and operational structure; C) the timing of the deliveries of our products and services; D) our ability to innovate, develop, execute and commercialize new technologies, products and services; E) expectations regarding market developments and structural changes; F) expectations and targets regarding our industry volumes, market share, prices, net sales and margins of products and services; G) expectations and targets regarding our operational priorities and results of operations; H) expectations and targets regarding collaboration and partnering arrangements; I) the outcome of pending and threatened litigation; J) expectations regarding the successful completion of acquisitions or restructurings on a timely basis and our ability to achieve the financial and operational targets set in connection with any such acquisition or restructuring; and K) statements preceded by "believe," "expect," "anticipate," "foresee," "target," "estimate," "designed," "plans," "will" or similar expressions. These statements are based on management's best assumptions and beliefs in light of the information currently available to it. Because they involve risks and uncertainties, actual results may differ materially from the results that we currently expect. Factors that could cause these differences include, but are not limited to: 1) our ability to succeed in creating a competitive </w:t>
      </w:r>
      <w:proofErr w:type="spellStart"/>
      <w:r w:rsidRPr="008720BD">
        <w:rPr>
          <w:rStyle w:val="hs171"/>
          <w:rFonts w:ascii="Nokia Sans Wide" w:hAnsi="Nokia Sans Wide" w:cs="Arial"/>
          <w:i/>
          <w:iCs/>
          <w:sz w:val="16"/>
          <w:szCs w:val="16"/>
        </w:rPr>
        <w:t>smartphone</w:t>
      </w:r>
      <w:proofErr w:type="spellEnd"/>
      <w:r w:rsidRPr="008720BD">
        <w:rPr>
          <w:rStyle w:val="hs171"/>
          <w:rFonts w:ascii="Nokia Sans Wide" w:hAnsi="Nokia Sans Wide" w:cs="Arial"/>
          <w:i/>
          <w:iCs/>
          <w:sz w:val="16"/>
          <w:szCs w:val="16"/>
        </w:rPr>
        <w:t xml:space="preserve"> platform for high-quality differentiated winning </w:t>
      </w:r>
      <w:proofErr w:type="spellStart"/>
      <w:r w:rsidRPr="008720BD">
        <w:rPr>
          <w:rStyle w:val="hs171"/>
          <w:rFonts w:ascii="Nokia Sans Wide" w:hAnsi="Nokia Sans Wide" w:cs="Arial"/>
          <w:i/>
          <w:iCs/>
          <w:sz w:val="16"/>
          <w:szCs w:val="16"/>
        </w:rPr>
        <w:t>smartphones</w:t>
      </w:r>
      <w:proofErr w:type="spellEnd"/>
      <w:r w:rsidRPr="008720BD">
        <w:rPr>
          <w:rStyle w:val="hs171"/>
          <w:rFonts w:ascii="Nokia Sans Wide" w:hAnsi="Nokia Sans Wide" w:cs="Arial"/>
          <w:i/>
          <w:iCs/>
          <w:sz w:val="16"/>
          <w:szCs w:val="16"/>
        </w:rPr>
        <w:t xml:space="preserve"> or in creating new sources of revenue through our partnership with Microsoft; 2) the expected timing of the planned transition to Windows Phone as our primary </w:t>
      </w:r>
      <w:proofErr w:type="spellStart"/>
      <w:r w:rsidRPr="008720BD">
        <w:rPr>
          <w:rStyle w:val="hs171"/>
          <w:rFonts w:ascii="Nokia Sans Wide" w:hAnsi="Nokia Sans Wide" w:cs="Arial"/>
          <w:i/>
          <w:iCs/>
          <w:sz w:val="16"/>
          <w:szCs w:val="16"/>
        </w:rPr>
        <w:t>smartphone</w:t>
      </w:r>
      <w:proofErr w:type="spellEnd"/>
      <w:r w:rsidRPr="008720BD">
        <w:rPr>
          <w:rStyle w:val="hs171"/>
          <w:rFonts w:ascii="Nokia Sans Wide" w:hAnsi="Nokia Sans Wide" w:cs="Arial"/>
          <w:i/>
          <w:iCs/>
          <w:sz w:val="16"/>
          <w:szCs w:val="16"/>
        </w:rPr>
        <w:t xml:space="preserve"> platform and the introduction of mobile products based on that platform; 3) our ability to maintain the viability of our current </w:t>
      </w:r>
      <w:proofErr w:type="spellStart"/>
      <w:r w:rsidRPr="008720BD">
        <w:rPr>
          <w:rStyle w:val="hs171"/>
          <w:rFonts w:ascii="Nokia Sans Wide" w:hAnsi="Nokia Sans Wide" w:cs="Arial"/>
          <w:i/>
          <w:iCs/>
          <w:sz w:val="16"/>
          <w:szCs w:val="16"/>
        </w:rPr>
        <w:t>Symbian</w:t>
      </w:r>
      <w:proofErr w:type="spellEnd"/>
      <w:r w:rsidRPr="008720BD">
        <w:rPr>
          <w:rStyle w:val="hs171"/>
          <w:rFonts w:ascii="Nokia Sans Wide" w:hAnsi="Nokia Sans Wide" w:cs="Arial"/>
          <w:i/>
          <w:iCs/>
          <w:sz w:val="16"/>
          <w:szCs w:val="16"/>
        </w:rPr>
        <w:t xml:space="preserve"> </w:t>
      </w:r>
      <w:proofErr w:type="spellStart"/>
      <w:r w:rsidRPr="008720BD">
        <w:rPr>
          <w:rStyle w:val="hs171"/>
          <w:rFonts w:ascii="Nokia Sans Wide" w:hAnsi="Nokia Sans Wide" w:cs="Arial"/>
          <w:i/>
          <w:iCs/>
          <w:sz w:val="16"/>
          <w:szCs w:val="16"/>
        </w:rPr>
        <w:t>smartphone</w:t>
      </w:r>
      <w:proofErr w:type="spellEnd"/>
      <w:r w:rsidRPr="008720BD">
        <w:rPr>
          <w:rStyle w:val="hs171"/>
          <w:rFonts w:ascii="Nokia Sans Wide" w:hAnsi="Nokia Sans Wide" w:cs="Arial"/>
          <w:i/>
          <w:iCs/>
          <w:sz w:val="16"/>
          <w:szCs w:val="16"/>
        </w:rPr>
        <w:t xml:space="preserve"> platform during the transition to Windows Phone as our primary </w:t>
      </w:r>
      <w:proofErr w:type="spellStart"/>
      <w:r w:rsidRPr="008720BD">
        <w:rPr>
          <w:rStyle w:val="hs171"/>
          <w:rFonts w:ascii="Nokia Sans Wide" w:hAnsi="Nokia Sans Wide" w:cs="Arial"/>
          <w:i/>
          <w:iCs/>
          <w:sz w:val="16"/>
          <w:szCs w:val="16"/>
        </w:rPr>
        <w:t>smartphone</w:t>
      </w:r>
      <w:proofErr w:type="spellEnd"/>
      <w:r w:rsidRPr="008720BD">
        <w:rPr>
          <w:rStyle w:val="hs171"/>
          <w:rFonts w:ascii="Nokia Sans Wide" w:hAnsi="Nokia Sans Wide" w:cs="Arial"/>
          <w:i/>
          <w:iCs/>
          <w:sz w:val="16"/>
          <w:szCs w:val="16"/>
        </w:rPr>
        <w:t xml:space="preserve"> platform; 4) our ability to realize a return on our investment in </w:t>
      </w:r>
      <w:proofErr w:type="spellStart"/>
      <w:r w:rsidRPr="008720BD">
        <w:rPr>
          <w:rStyle w:val="hs171"/>
          <w:rFonts w:ascii="Nokia Sans Wide" w:hAnsi="Nokia Sans Wide" w:cs="Arial"/>
          <w:i/>
          <w:iCs/>
          <w:sz w:val="16"/>
          <w:szCs w:val="16"/>
        </w:rPr>
        <w:t>MeeGo</w:t>
      </w:r>
      <w:proofErr w:type="spellEnd"/>
      <w:r w:rsidRPr="008720BD">
        <w:rPr>
          <w:rStyle w:val="hs171"/>
          <w:rFonts w:ascii="Nokia Sans Wide" w:hAnsi="Nokia Sans Wide" w:cs="Arial"/>
          <w:i/>
          <w:iCs/>
          <w:sz w:val="16"/>
          <w:szCs w:val="16"/>
        </w:rPr>
        <w:t xml:space="preserve"> and next generation devices, platforms and user experiences; 5) our ability to build a competitive and profitable global ecosystem of sufficient scale, attractiveness and value to all participants and to bring winning </w:t>
      </w:r>
      <w:proofErr w:type="spellStart"/>
      <w:r w:rsidRPr="008720BD">
        <w:rPr>
          <w:rStyle w:val="hs171"/>
          <w:rFonts w:ascii="Nokia Sans Wide" w:hAnsi="Nokia Sans Wide" w:cs="Arial"/>
          <w:i/>
          <w:iCs/>
          <w:sz w:val="16"/>
          <w:szCs w:val="16"/>
        </w:rPr>
        <w:t>smartphones</w:t>
      </w:r>
      <w:proofErr w:type="spellEnd"/>
      <w:r w:rsidRPr="008720BD">
        <w:rPr>
          <w:rStyle w:val="hs171"/>
          <w:rFonts w:ascii="Nokia Sans Wide" w:hAnsi="Nokia Sans Wide" w:cs="Arial"/>
          <w:i/>
          <w:iCs/>
          <w:sz w:val="16"/>
          <w:szCs w:val="16"/>
        </w:rPr>
        <w:t xml:space="preserve"> to the market in a timely manner; 6) our ability to produce mobile phones in a timely and cost efficient manner with differentiated hardware, localized services and applications; 7) our ability to increase our speed of innovation, product development and execution to bring new competitive </w:t>
      </w:r>
      <w:proofErr w:type="spellStart"/>
      <w:r w:rsidRPr="008720BD">
        <w:rPr>
          <w:rStyle w:val="hs171"/>
          <w:rFonts w:ascii="Nokia Sans Wide" w:hAnsi="Nokia Sans Wide" w:cs="Arial"/>
          <w:i/>
          <w:iCs/>
          <w:sz w:val="16"/>
          <w:szCs w:val="16"/>
        </w:rPr>
        <w:t>smartphones</w:t>
      </w:r>
      <w:proofErr w:type="spellEnd"/>
      <w:r w:rsidRPr="008720BD">
        <w:rPr>
          <w:rStyle w:val="hs171"/>
          <w:rFonts w:ascii="Nokia Sans Wide" w:hAnsi="Nokia Sans Wide" w:cs="Arial"/>
          <w:i/>
          <w:iCs/>
          <w:sz w:val="16"/>
          <w:szCs w:val="16"/>
        </w:rPr>
        <w:t xml:space="preserve"> and mobile phones to the market in a timely manner; 8) our ability to retain, motivate, develop and recruit appropriately skilled employees; 9) our ability to implement our strategies, particularly our new mobile product strategy; 10) the intensity of competition in the various markets where we do business and our ability to maintain or improve our market position or respond successfully to changes in the competitive environment; 11) our ability to maintain and leverage our traditional strengths in the mobile product market if we are unable to retain the loyalty of our mobile operator and distributor customers and consumers as a result of the implementation of our new strategy or other factors; 12) our success in collaboration and partnering arrangements with third parties, including Microsoft; 13) the success, financial condition and performance of our suppliers, collaboration partners and customers; 14) our ability to source sufficient quantities of fully functional quality components, subassemblies and software on a timely basis without interruption and on favorable terms, including the disruption of production and/or deliveries from any of our suppliers as a result of adverse conditions in the geographic areas where they are located; 15) our ability to manage efficiently our manufacturing, service creation, delivery and logistics without interruption; 16) our ability to ensure the timely delivery of sufficient volumes of products that meet our and our customers' and consumers' requirements and manage our inventory and timely adapt our supply to meet changing demands for our products; 17) any actual or even alleged defects or other quality, </w:t>
      </w:r>
      <w:r w:rsidRPr="008720BD">
        <w:rPr>
          <w:rStyle w:val="hs171"/>
          <w:rFonts w:ascii="Nokia Sans Wide" w:hAnsi="Nokia Sans Wide" w:cs="Arial"/>
          <w:i/>
          <w:iCs/>
          <w:sz w:val="16"/>
          <w:szCs w:val="16"/>
        </w:rPr>
        <w:lastRenderedPageBreak/>
        <w:t xml:space="preserve">safety and security issues in our products; 18) any actual or alleged loss, improper disclosure or leakage of any personal or consumer data collected or made available to us or stored in or through our products; 19) our ability to successfully manage costs, including our ability to achieve targeted costs reductions and to effectively and timely execute related restructuring measures, including personnel reductions; 20) our ability to effectively and smoothly implement the new operational structure for our devices and services business effective April 1, 2011; 21) the development of the mobile and fixed communications industry and general economic conditions globally and regionally; 22) exchange rate fluctuations, including, in particular, fluctuations between the euro, which is our reporting currency, and the US dollar, the Japanese yen and the Chinese </w:t>
      </w:r>
      <w:proofErr w:type="spellStart"/>
      <w:r w:rsidRPr="008720BD">
        <w:rPr>
          <w:rStyle w:val="hs171"/>
          <w:rFonts w:ascii="Nokia Sans Wide" w:hAnsi="Nokia Sans Wide" w:cs="Arial"/>
          <w:i/>
          <w:iCs/>
          <w:sz w:val="16"/>
          <w:szCs w:val="16"/>
        </w:rPr>
        <w:t>yuan</w:t>
      </w:r>
      <w:proofErr w:type="spellEnd"/>
      <w:r w:rsidRPr="008720BD">
        <w:rPr>
          <w:rStyle w:val="hs171"/>
          <w:rFonts w:ascii="Nokia Sans Wide" w:hAnsi="Nokia Sans Wide" w:cs="Arial"/>
          <w:i/>
          <w:iCs/>
          <w:sz w:val="16"/>
          <w:szCs w:val="16"/>
        </w:rPr>
        <w:t xml:space="preserve">, as well as certain other currencies; 23) our ability to protect the technologies, which we or others develop or that we license, from claims that we have infringed third parties' intellectual property rights, as well as our unrestricted use on commercially acceptable terms of certain technologies in our products and services; 24) our ability to protect numerous Nokia, NAVTEQ and Nokia Siemens Networks patented, standardized or proprietary technologies from third-party infringement or actions to invalidate the intellectual property rights of these technologies; 25) the impact of changes in government policies, trade policies, laws or regulations and economic or political turmoil in countries where our assets are located and we do business; 26) any disruption to information technology systems and networks that our operations rely on; 27) unfavorable outcome of litigations; 28) allegations of possible health risks from electromagnetic fields generated by base stations and mobile products and lawsuits related to them, regardless of merit; 29) our ability to achieve targeted costs reductions and increase profitability in Nokia Siemens Networks and to effectively and timely execute related restructuring measures; 30) Nokia Siemens Networks' ability to maintain or improve its market position or respond successfully to changes in the competitive environment; 31) Nokia Siemens Networks' liquidity and its ability to meet its working capital requirements; 32) whether Nokia Siemens Networks' acquisition of the majority of Motorola's wireless network infrastructure assets will be completed in a timely manner, or at all, and, if completed, whether Nokia Siemens Networks is able to successfully integrate the acquired business, cross-sell its existing products and services to customers of the acquired business and realize the expected synergies and benefits of the planned acquisition; 33) Nokia Siemens Networks' ability to timely introduce new products, services, upgrades and technologies; 34) Nokia Siemens Networks' success in the telecommunications infrastructure services market and Nokia Siemens Networks' ability to effectively and profitably adapt its business and operations in a timely manner to the increasingly diverse service needs of its customers; 35) developments under large, multi-year contracts or in relation to major customers in the networks infrastructure and related services business; 36) the management of our customer financing exposure, particularly in the networks infrastructure and related services business; 37) whether ongoing or any additional governmental investigations into alleged violations of law by some former employees of Siemens AG may involve and affect the carrier-related assets and employees transferred by Siemens AG to Nokia Siemens Networks; 38) any impairment of Nokia Siemens Networks customer relationships resulting from ongoing or any additional governmental investigations involving the Siemens carrier-related operations transferred to Nokia Siemens Networks; as well as the risk factors specified on pages 12-39 of Nokia's annual report Form 20-F for the year ended December 31, 2010 under  Item 3D. </w:t>
      </w:r>
      <w:proofErr w:type="gramStart"/>
      <w:r w:rsidRPr="008720BD">
        <w:rPr>
          <w:rStyle w:val="hs171"/>
          <w:rFonts w:ascii="Nokia Sans Wide" w:hAnsi="Nokia Sans Wide" w:cs="Arial"/>
          <w:i/>
          <w:iCs/>
          <w:sz w:val="16"/>
          <w:szCs w:val="16"/>
        </w:rPr>
        <w:t>"Risk Factors."</w:t>
      </w:r>
      <w:proofErr w:type="gramEnd"/>
      <w:r w:rsidRPr="008720BD">
        <w:rPr>
          <w:rStyle w:val="hs171"/>
          <w:rFonts w:ascii="Nokia Sans Wide" w:hAnsi="Nokia Sans Wide" w:cs="Arial"/>
          <w:i/>
          <w:iCs/>
          <w:sz w:val="16"/>
          <w:szCs w:val="16"/>
        </w:rPr>
        <w:t xml:space="preserve"> Other unknown or unpredictable factors or underlying assumptions subsequently proving to be incorrect could cause actual results to differ materially from those in the forward-looking statements. Nokia does not undertake any obligation to publicly update or revise forward-looking statements, whether as a result of new information, future events or otherwise, except to the extent legally required.</w:t>
      </w:r>
    </w:p>
    <w:p w:rsidR="00751EBE" w:rsidRPr="008720BD" w:rsidRDefault="00751EBE" w:rsidP="00751EBE">
      <w:pPr>
        <w:pStyle w:val="hs1"/>
        <w:rPr>
          <w:rFonts w:ascii="Nokia Sans Wide" w:hAnsi="Nokia Sans Wide" w:cs="Arial"/>
          <w:sz w:val="16"/>
          <w:szCs w:val="16"/>
        </w:rPr>
      </w:pPr>
      <w:r w:rsidRPr="008720BD">
        <w:rPr>
          <w:rStyle w:val="hs210"/>
          <w:rFonts w:ascii="Nokia Sans Wide" w:hAnsi="Nokia Sans Wide" w:cs="Arial"/>
          <w:sz w:val="16"/>
          <w:szCs w:val="16"/>
        </w:rPr>
        <w:t>Nokia, Helsinki - April 21, 2011</w:t>
      </w:r>
    </w:p>
    <w:p w:rsidR="00751EBE" w:rsidRPr="008720BD" w:rsidRDefault="00751EBE" w:rsidP="00751EBE">
      <w:pPr>
        <w:pStyle w:val="hs1"/>
        <w:rPr>
          <w:rFonts w:ascii="Nokia Sans Wide" w:hAnsi="Nokia Sans Wide" w:cs="Arial"/>
          <w:sz w:val="16"/>
          <w:szCs w:val="16"/>
        </w:rPr>
      </w:pPr>
      <w:r w:rsidRPr="008720BD">
        <w:rPr>
          <w:rFonts w:ascii="Nokia Sans Wide" w:hAnsi="Nokia Sans Wide" w:cs="Arial"/>
          <w:b/>
          <w:bCs/>
          <w:sz w:val="16"/>
          <w:szCs w:val="16"/>
        </w:rPr>
        <w:t>Media and Investor Contacts</w:t>
      </w:r>
      <w:proofErr w:type="gramStart"/>
      <w:r w:rsidRPr="008720BD">
        <w:rPr>
          <w:rFonts w:ascii="Nokia Sans Wide" w:hAnsi="Nokia Sans Wide" w:cs="Arial"/>
          <w:b/>
          <w:bCs/>
          <w:sz w:val="16"/>
          <w:szCs w:val="16"/>
        </w:rPr>
        <w:t>:</w:t>
      </w:r>
      <w:proofErr w:type="gramEnd"/>
      <w:r w:rsidRPr="008720BD">
        <w:rPr>
          <w:rFonts w:ascii="Nokia Sans Wide" w:hAnsi="Nokia Sans Wide" w:cs="Arial"/>
          <w:b/>
          <w:bCs/>
          <w:sz w:val="16"/>
          <w:szCs w:val="16"/>
        </w:rPr>
        <w:br/>
      </w:r>
      <w:r w:rsidRPr="008720BD">
        <w:rPr>
          <w:rStyle w:val="hs210"/>
          <w:rFonts w:ascii="Nokia Sans Wide" w:hAnsi="Nokia Sans Wide" w:cs="Arial"/>
          <w:sz w:val="16"/>
          <w:szCs w:val="16"/>
        </w:rPr>
        <w:t>Corporate Communications, tel. +358 7180 34900</w:t>
      </w:r>
      <w:r w:rsidRPr="008720BD">
        <w:rPr>
          <w:rFonts w:ascii="Nokia Sans Wide" w:hAnsi="Nokia Sans Wide" w:cs="Arial"/>
          <w:b/>
          <w:bCs/>
          <w:sz w:val="16"/>
          <w:szCs w:val="16"/>
        </w:rPr>
        <w:br/>
      </w:r>
      <w:r w:rsidRPr="008720BD">
        <w:rPr>
          <w:rStyle w:val="hs210"/>
          <w:rFonts w:ascii="Nokia Sans Wide" w:hAnsi="Nokia Sans Wide" w:cs="Arial"/>
          <w:sz w:val="16"/>
          <w:szCs w:val="16"/>
        </w:rPr>
        <w:t>Investor Relations Europe, tel. +358 7180 34927</w:t>
      </w:r>
      <w:r w:rsidRPr="008720BD">
        <w:rPr>
          <w:rFonts w:ascii="Nokia Sans Wide" w:hAnsi="Nokia Sans Wide" w:cs="Arial"/>
          <w:b/>
          <w:bCs/>
          <w:sz w:val="16"/>
          <w:szCs w:val="16"/>
        </w:rPr>
        <w:br/>
      </w:r>
      <w:r w:rsidRPr="008720BD">
        <w:rPr>
          <w:rStyle w:val="hs210"/>
          <w:rFonts w:ascii="Nokia Sans Wide" w:hAnsi="Nokia Sans Wide" w:cs="Arial"/>
          <w:sz w:val="16"/>
          <w:szCs w:val="16"/>
        </w:rPr>
        <w:t>Investor Relations US, tel. +1 914 368 0555</w:t>
      </w:r>
    </w:p>
    <w:p w:rsidR="00751EBE" w:rsidRPr="008720BD" w:rsidRDefault="00751EBE" w:rsidP="00751EBE">
      <w:pPr>
        <w:pStyle w:val="hs1"/>
        <w:rPr>
          <w:rFonts w:ascii="Nokia Sans Wide" w:hAnsi="Nokia Sans Wide" w:cs="Arial"/>
          <w:sz w:val="16"/>
          <w:szCs w:val="16"/>
        </w:rPr>
      </w:pPr>
      <w:r w:rsidRPr="008720BD">
        <w:rPr>
          <w:rStyle w:val="hs210"/>
          <w:rFonts w:ascii="Nokia Sans Wide" w:hAnsi="Nokia Sans Wide" w:cs="Arial"/>
          <w:sz w:val="16"/>
          <w:szCs w:val="16"/>
        </w:rPr>
        <w:t>- Nokia plans to publish its second quarter 2011 results on July 21, 2011.</w:t>
      </w:r>
      <w:r w:rsidRPr="008720BD">
        <w:rPr>
          <w:rFonts w:ascii="Nokia Sans Wide" w:hAnsi="Nokia Sans Wide" w:cs="Arial"/>
          <w:sz w:val="16"/>
          <w:szCs w:val="16"/>
        </w:rPr>
        <w:br/>
      </w:r>
      <w:r w:rsidRPr="008720BD">
        <w:rPr>
          <w:rStyle w:val="hs210"/>
          <w:rFonts w:ascii="Nokia Sans Wide" w:hAnsi="Nokia Sans Wide" w:cs="Arial"/>
          <w:sz w:val="16"/>
          <w:szCs w:val="16"/>
        </w:rPr>
        <w:t>- Nokia's Annual General Meeting will be held on May 3, 2011.</w:t>
      </w:r>
    </w:p>
    <w:p w:rsidR="00751EBE" w:rsidRPr="008720BD" w:rsidRDefault="00751EBE" w:rsidP="00751EBE">
      <w:pPr>
        <w:pStyle w:val="hs1"/>
        <w:rPr>
          <w:rFonts w:ascii="Nokia Sans Wide" w:hAnsi="Nokia Sans Wide" w:cs="Arial"/>
          <w:sz w:val="16"/>
          <w:szCs w:val="16"/>
        </w:rPr>
      </w:pPr>
      <w:hyperlink r:id="rId12" w:tgtFrame="_blank" w:history="1">
        <w:r w:rsidRPr="008720BD">
          <w:rPr>
            <w:rStyle w:val="Hyperlink"/>
            <w:rFonts w:ascii="Nokia Sans Wide" w:hAnsi="Nokia Sans Wide" w:cs="Arial"/>
            <w:sz w:val="16"/>
            <w:szCs w:val="16"/>
          </w:rPr>
          <w:t>www.nokia.com</w:t>
        </w:r>
      </w:hyperlink>
      <w:r w:rsidRPr="008720BD">
        <w:rPr>
          <w:rStyle w:val="hs210"/>
          <w:rFonts w:ascii="Nokia Sans Wide" w:hAnsi="Nokia Sans Wide" w:cs="Arial"/>
          <w:sz w:val="16"/>
          <w:szCs w:val="16"/>
        </w:rPr>
        <w:t xml:space="preserve"> </w:t>
      </w:r>
    </w:p>
    <w:p w:rsidR="00751EBE" w:rsidRPr="008720BD" w:rsidRDefault="00751EBE" w:rsidP="00751EBE">
      <w:pPr>
        <w:rPr>
          <w:rFonts w:ascii="Nokia Sans Wide" w:eastAsia="Times New Roman" w:hAnsi="Nokia Sans Wide"/>
          <w:sz w:val="16"/>
          <w:szCs w:val="16"/>
        </w:rPr>
      </w:pPr>
    </w:p>
    <w:p w:rsidR="000E1D2A" w:rsidRPr="008720BD" w:rsidRDefault="000E1D2A">
      <w:pPr>
        <w:rPr>
          <w:rFonts w:ascii="Nokia Sans Wide" w:hAnsi="Nokia Sans Wide"/>
          <w:sz w:val="16"/>
          <w:szCs w:val="16"/>
        </w:rPr>
      </w:pPr>
    </w:p>
    <w:sectPr w:rsidR="000E1D2A" w:rsidRPr="008720BD" w:rsidSect="008720BD">
      <w:pgSz w:w="12240" w:h="15840"/>
      <w:pgMar w:top="709" w:right="90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AC" w:rsidRDefault="003C46AC" w:rsidP="00DB7ED7">
      <w:r>
        <w:separator/>
      </w:r>
    </w:p>
  </w:endnote>
  <w:endnote w:type="continuationSeparator" w:id="0">
    <w:p w:rsidR="003C46AC" w:rsidRDefault="003C46AC" w:rsidP="00DB7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okia Sans Wide">
    <w:panose1 w:val="020B060402020403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AC" w:rsidRDefault="003C46AC" w:rsidP="00DB7ED7">
      <w:r>
        <w:separator/>
      </w:r>
    </w:p>
  </w:footnote>
  <w:footnote w:type="continuationSeparator" w:id="0">
    <w:p w:rsidR="003C46AC" w:rsidRDefault="003C46AC" w:rsidP="00DB7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51EBE"/>
    <w:rsid w:val="000E1D2A"/>
    <w:rsid w:val="001B5CC0"/>
    <w:rsid w:val="003C46AC"/>
    <w:rsid w:val="00751EBE"/>
    <w:rsid w:val="008720BD"/>
    <w:rsid w:val="00BF6860"/>
    <w:rsid w:val="00DB7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EB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EBE"/>
    <w:rPr>
      <w:color w:val="0000FF"/>
      <w:u w:val="single"/>
    </w:rPr>
  </w:style>
  <w:style w:type="paragraph" w:customStyle="1" w:styleId="hs1">
    <w:name w:val="hs1"/>
    <w:basedOn w:val="Normal"/>
    <w:rsid w:val="00751EBE"/>
    <w:pPr>
      <w:spacing w:before="100" w:beforeAutospacing="1" w:after="100" w:afterAutospacing="1"/>
    </w:pPr>
  </w:style>
  <w:style w:type="paragraph" w:customStyle="1" w:styleId="hs73">
    <w:name w:val="hs73"/>
    <w:basedOn w:val="Normal"/>
    <w:rsid w:val="00751EBE"/>
    <w:pPr>
      <w:spacing w:before="100" w:beforeAutospacing="1" w:after="100" w:afterAutospacing="1"/>
      <w:jc w:val="right"/>
    </w:pPr>
  </w:style>
  <w:style w:type="character" w:customStyle="1" w:styleId="hs210">
    <w:name w:val="hs210"/>
    <w:basedOn w:val="DefaultParagraphFont"/>
    <w:rsid w:val="00751EBE"/>
    <w:rPr>
      <w:sz w:val="20"/>
      <w:szCs w:val="20"/>
    </w:rPr>
  </w:style>
  <w:style w:type="character" w:customStyle="1" w:styleId="hs171">
    <w:name w:val="hs171"/>
    <w:basedOn w:val="DefaultParagraphFont"/>
    <w:rsid w:val="00751EBE"/>
    <w:rPr>
      <w:sz w:val="18"/>
      <w:szCs w:val="18"/>
    </w:rPr>
  </w:style>
  <w:style w:type="paragraph" w:styleId="Header">
    <w:name w:val="header"/>
    <w:basedOn w:val="Normal"/>
    <w:link w:val="HeaderChar"/>
    <w:uiPriority w:val="99"/>
    <w:semiHidden/>
    <w:unhideWhenUsed/>
    <w:rsid w:val="00DB7ED7"/>
    <w:pPr>
      <w:tabs>
        <w:tab w:val="center" w:pos="4680"/>
        <w:tab w:val="right" w:pos="9360"/>
      </w:tabs>
    </w:pPr>
  </w:style>
  <w:style w:type="character" w:customStyle="1" w:styleId="HeaderChar">
    <w:name w:val="Header Char"/>
    <w:basedOn w:val="DefaultParagraphFont"/>
    <w:link w:val="Header"/>
    <w:uiPriority w:val="99"/>
    <w:semiHidden/>
    <w:rsid w:val="00DB7ED7"/>
    <w:rPr>
      <w:rFonts w:ascii="Times New Roman" w:hAnsi="Times New Roman" w:cs="Times New Roman"/>
      <w:sz w:val="24"/>
      <w:szCs w:val="24"/>
    </w:rPr>
  </w:style>
  <w:style w:type="paragraph" w:styleId="Footer">
    <w:name w:val="footer"/>
    <w:basedOn w:val="Normal"/>
    <w:link w:val="FooterChar"/>
    <w:uiPriority w:val="99"/>
    <w:semiHidden/>
    <w:unhideWhenUsed/>
    <w:rsid w:val="00DB7ED7"/>
    <w:pPr>
      <w:tabs>
        <w:tab w:val="center" w:pos="4680"/>
        <w:tab w:val="right" w:pos="9360"/>
      </w:tabs>
    </w:pPr>
  </w:style>
  <w:style w:type="character" w:customStyle="1" w:styleId="FooterChar">
    <w:name w:val="Footer Char"/>
    <w:basedOn w:val="DefaultParagraphFont"/>
    <w:link w:val="Footer"/>
    <w:uiPriority w:val="99"/>
    <w:semiHidden/>
    <w:rsid w:val="00DB7ED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B7ED7"/>
    <w:rPr>
      <w:rFonts w:ascii="Tahoma" w:hAnsi="Tahoma" w:cs="Tahoma"/>
      <w:sz w:val="16"/>
      <w:szCs w:val="16"/>
    </w:rPr>
  </w:style>
  <w:style w:type="character" w:customStyle="1" w:styleId="BalloonTextChar">
    <w:name w:val="Balloon Text Char"/>
    <w:basedOn w:val="DefaultParagraphFont"/>
    <w:link w:val="BalloonText"/>
    <w:uiPriority w:val="99"/>
    <w:semiHidden/>
    <w:rsid w:val="00DB7E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7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kia.com/results/Nokia_results2011Q1e.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CBC471.35D5E570" TargetMode="External"/><Relationship Id="rId12" Type="http://schemas.openxmlformats.org/officeDocument/2006/relationships/hyperlink" Target="http://www.nok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okiasiemensnetworks.com/press" TargetMode="External"/><Relationship Id="rId5" Type="http://schemas.openxmlformats.org/officeDocument/2006/relationships/endnotes" Target="endnotes.xml"/><Relationship Id="rId10" Type="http://schemas.openxmlformats.org/officeDocument/2006/relationships/hyperlink" Target="http://www.navteq.com/about/press.html" TargetMode="External"/><Relationship Id="rId4" Type="http://schemas.openxmlformats.org/officeDocument/2006/relationships/footnotes" Target="footnotes.xml"/><Relationship Id="rId9" Type="http://schemas.openxmlformats.org/officeDocument/2006/relationships/hyperlink" Target="http://www.nokia.com/pr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13</Pages>
  <Words>7609</Words>
  <Characters>43374</Characters>
  <Application>Microsoft Office Word</Application>
  <DocSecurity>0</DocSecurity>
  <Lines>361</Lines>
  <Paragraphs>101</Paragraphs>
  <ScaleCrop>false</ScaleCrop>
  <Company>DC Com</Company>
  <LinksUpToDate>false</LinksUpToDate>
  <CharactersWithSpaces>50882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dc:creator>
  <cp:keywords/>
  <dc:description/>
  <cp:lastModifiedBy>Cici</cp:lastModifiedBy>
  <cp:revision>3</cp:revision>
  <dcterms:created xsi:type="dcterms:W3CDTF">2011-04-21T10:04:00Z</dcterms:created>
  <dcterms:modified xsi:type="dcterms:W3CDTF">2011-04-21T10:12:00Z</dcterms:modified>
</cp:coreProperties>
</file>